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C8CCD8" w14:textId="580353C5" w:rsidR="007D0B19" w:rsidRDefault="007D0B19" w:rsidP="00287E3D">
      <w:pPr>
        <w:pStyle w:val="Heading1"/>
        <w:rPr>
          <w:sz w:val="28"/>
          <w:szCs w:val="24"/>
        </w:rPr>
      </w:pPr>
      <w:r w:rsidRPr="00E67795">
        <w:rPr>
          <w:sz w:val="28"/>
          <w:szCs w:val="24"/>
        </w:rPr>
        <w:t>Table of Contents</w:t>
      </w:r>
    </w:p>
    <w:p w14:paraId="517177F7" w14:textId="77777777" w:rsidR="00E67795" w:rsidRPr="00E67795" w:rsidRDefault="00E67795" w:rsidP="00E67795"/>
    <w:p w14:paraId="53D5FA83" w14:textId="6818001A" w:rsidR="00E97E52" w:rsidRPr="00E67795" w:rsidRDefault="00E97E52" w:rsidP="00287E3D">
      <w:pPr>
        <w:pStyle w:val="Heading2"/>
        <w:rPr>
          <w:sz w:val="22"/>
          <w:szCs w:val="22"/>
        </w:rPr>
      </w:pPr>
      <w:r w:rsidRPr="00E67795">
        <w:rPr>
          <w:sz w:val="22"/>
          <w:szCs w:val="22"/>
        </w:rPr>
        <w:t>Scoops</w:t>
      </w:r>
    </w:p>
    <w:p w14:paraId="52F86209" w14:textId="77777777" w:rsidR="00E97E52" w:rsidRPr="00E67795" w:rsidRDefault="00E97E52" w:rsidP="00601D64">
      <w:pPr>
        <w:pStyle w:val="ListParagraph"/>
        <w:numPr>
          <w:ilvl w:val="0"/>
          <w:numId w:val="3"/>
        </w:numPr>
        <w:rPr>
          <w:rFonts w:ascii="Playfair Display" w:hAnsi="Playfair Display"/>
          <w:sz w:val="16"/>
          <w:szCs w:val="16"/>
        </w:rPr>
      </w:pPr>
      <w:r w:rsidRPr="00E67795">
        <w:rPr>
          <w:rFonts w:ascii="Playfair Display" w:hAnsi="Playfair Display"/>
          <w:sz w:val="16"/>
          <w:szCs w:val="16"/>
        </w:rPr>
        <w:t>EQT drops SDG claims for its investments</w:t>
      </w:r>
    </w:p>
    <w:p w14:paraId="5AB64B43" w14:textId="77777777" w:rsidR="00E97E52" w:rsidRPr="00E67795" w:rsidRDefault="00E97E52" w:rsidP="00601D64">
      <w:pPr>
        <w:pStyle w:val="ListParagraph"/>
        <w:numPr>
          <w:ilvl w:val="0"/>
          <w:numId w:val="3"/>
        </w:numPr>
        <w:rPr>
          <w:rFonts w:ascii="Playfair Display" w:hAnsi="Playfair Display"/>
          <w:sz w:val="16"/>
          <w:szCs w:val="16"/>
        </w:rPr>
      </w:pPr>
      <w:r w:rsidRPr="00E67795">
        <w:rPr>
          <w:rFonts w:ascii="Playfair Display" w:hAnsi="Playfair Display"/>
          <w:sz w:val="16"/>
          <w:szCs w:val="16"/>
        </w:rPr>
        <w:t xml:space="preserve">3 years after </w:t>
      </w:r>
      <w:proofErr w:type="spellStart"/>
      <w:r w:rsidRPr="00E67795">
        <w:rPr>
          <w:rFonts w:ascii="Playfair Display" w:hAnsi="Playfair Display"/>
          <w:sz w:val="16"/>
          <w:szCs w:val="16"/>
        </w:rPr>
        <w:t>Brumadinho</w:t>
      </w:r>
      <w:proofErr w:type="spellEnd"/>
      <w:r w:rsidRPr="00E67795">
        <w:rPr>
          <w:rFonts w:ascii="Playfair Display" w:hAnsi="Playfair Display"/>
          <w:sz w:val="16"/>
          <w:szCs w:val="16"/>
        </w:rPr>
        <w:t>, "next dam collapse is only a matter of time"</w:t>
      </w:r>
    </w:p>
    <w:p w14:paraId="5E3F9974" w14:textId="77777777" w:rsidR="00E97E52" w:rsidRPr="00E67795" w:rsidRDefault="00E97E52" w:rsidP="00601D64">
      <w:pPr>
        <w:pStyle w:val="ListParagraph"/>
        <w:numPr>
          <w:ilvl w:val="0"/>
          <w:numId w:val="3"/>
        </w:numPr>
        <w:rPr>
          <w:rFonts w:ascii="Playfair Display" w:hAnsi="Playfair Display" w:cs="Arial"/>
          <w:sz w:val="16"/>
          <w:szCs w:val="16"/>
        </w:rPr>
      </w:pPr>
      <w:r w:rsidRPr="00E67795">
        <w:rPr>
          <w:rFonts w:ascii="Playfair Display" w:hAnsi="Playfair Display"/>
          <w:sz w:val="16"/>
          <w:szCs w:val="16"/>
        </w:rPr>
        <w:t>Verra and Gold Standard explore seaweed credits</w:t>
      </w:r>
    </w:p>
    <w:p w14:paraId="5C0A4C32" w14:textId="77777777" w:rsidR="00E97E52" w:rsidRPr="00E67795" w:rsidRDefault="00E97E52" w:rsidP="00601D64">
      <w:pPr>
        <w:pStyle w:val="ListParagraph"/>
        <w:numPr>
          <w:ilvl w:val="0"/>
          <w:numId w:val="3"/>
        </w:numPr>
        <w:rPr>
          <w:rFonts w:ascii="Playfair Display" w:hAnsi="Playfair Display" w:cs="Arial"/>
          <w:sz w:val="16"/>
          <w:szCs w:val="16"/>
        </w:rPr>
      </w:pPr>
      <w:r w:rsidRPr="00E67795">
        <w:rPr>
          <w:rFonts w:ascii="Playfair Display" w:hAnsi="Playfair Display"/>
          <w:sz w:val="16"/>
          <w:szCs w:val="16"/>
        </w:rPr>
        <w:t>Verra and Gold Standard explore seaweed credits</w:t>
      </w:r>
    </w:p>
    <w:p w14:paraId="6DFC7BAF" w14:textId="77777777" w:rsidR="00E97E52" w:rsidRPr="00E67795" w:rsidRDefault="00E97E52" w:rsidP="00601D64">
      <w:pPr>
        <w:pStyle w:val="ListParagraph"/>
        <w:numPr>
          <w:ilvl w:val="0"/>
          <w:numId w:val="3"/>
        </w:numPr>
        <w:rPr>
          <w:rFonts w:ascii="Playfair Display" w:hAnsi="Playfair Display"/>
          <w:sz w:val="16"/>
          <w:szCs w:val="16"/>
        </w:rPr>
      </w:pPr>
      <w:r w:rsidRPr="00E67795">
        <w:rPr>
          <w:rFonts w:ascii="Playfair Display" w:hAnsi="Playfair Display"/>
          <w:sz w:val="16"/>
          <w:szCs w:val="16"/>
        </w:rPr>
        <w:t>Verra slams ICVCM's 'unworkable' Core Carbon Principles</w:t>
      </w:r>
    </w:p>
    <w:p w14:paraId="780EE0D0" w14:textId="77777777" w:rsidR="00E97E52" w:rsidRPr="00E67795" w:rsidRDefault="00E97E52" w:rsidP="00601D64">
      <w:pPr>
        <w:pStyle w:val="ListParagraph"/>
        <w:numPr>
          <w:ilvl w:val="0"/>
          <w:numId w:val="3"/>
        </w:numPr>
        <w:rPr>
          <w:rFonts w:ascii="Playfair Display" w:hAnsi="Playfair Display"/>
          <w:sz w:val="16"/>
          <w:szCs w:val="16"/>
        </w:rPr>
      </w:pPr>
      <w:proofErr w:type="spellStart"/>
      <w:r w:rsidRPr="00E67795">
        <w:rPr>
          <w:rFonts w:ascii="Playfair Display" w:hAnsi="Playfair Display"/>
          <w:sz w:val="16"/>
          <w:szCs w:val="16"/>
        </w:rPr>
        <w:t>Incofin</w:t>
      </w:r>
      <w:proofErr w:type="spellEnd"/>
      <w:r w:rsidRPr="00E67795">
        <w:rPr>
          <w:rFonts w:ascii="Playfair Display" w:hAnsi="Playfair Display"/>
          <w:sz w:val="16"/>
          <w:szCs w:val="16"/>
        </w:rPr>
        <w:t xml:space="preserve"> plans to launch four impact funds</w:t>
      </w:r>
    </w:p>
    <w:p w14:paraId="7281EEC7" w14:textId="77777777" w:rsidR="00E97E52" w:rsidRPr="00E67795" w:rsidRDefault="00E97E52" w:rsidP="00601D64">
      <w:pPr>
        <w:pStyle w:val="ListParagraph"/>
        <w:numPr>
          <w:ilvl w:val="0"/>
          <w:numId w:val="3"/>
        </w:numPr>
        <w:rPr>
          <w:rFonts w:ascii="Playfair Display" w:hAnsi="Playfair Display"/>
          <w:sz w:val="16"/>
          <w:szCs w:val="16"/>
        </w:rPr>
      </w:pPr>
      <w:r w:rsidRPr="00E67795">
        <w:rPr>
          <w:rFonts w:ascii="Playfair Display" w:hAnsi="Playfair Display"/>
          <w:sz w:val="16"/>
          <w:szCs w:val="16"/>
        </w:rPr>
        <w:t>Belgium to launch impact investing institute</w:t>
      </w:r>
    </w:p>
    <w:p w14:paraId="225662F5" w14:textId="77777777" w:rsidR="00E97E52" w:rsidRPr="00E67795" w:rsidRDefault="00E97E52" w:rsidP="00601D64">
      <w:pPr>
        <w:pStyle w:val="ListParagraph"/>
        <w:numPr>
          <w:ilvl w:val="0"/>
          <w:numId w:val="3"/>
        </w:numPr>
        <w:rPr>
          <w:rFonts w:ascii="Playfair Display" w:hAnsi="Playfair Display"/>
          <w:sz w:val="16"/>
          <w:szCs w:val="16"/>
        </w:rPr>
      </w:pPr>
      <w:r w:rsidRPr="00E67795">
        <w:rPr>
          <w:rFonts w:ascii="Playfair Display" w:hAnsi="Playfair Display"/>
          <w:sz w:val="16"/>
          <w:szCs w:val="16"/>
        </w:rPr>
        <w:t>Temasek to prioritise sustainable aviation</w:t>
      </w:r>
    </w:p>
    <w:p w14:paraId="2C1C743D" w14:textId="77777777" w:rsidR="00E97E52" w:rsidRPr="00E67795" w:rsidRDefault="00E97E52" w:rsidP="00601D64">
      <w:pPr>
        <w:pStyle w:val="ListParagraph"/>
        <w:numPr>
          <w:ilvl w:val="0"/>
          <w:numId w:val="3"/>
        </w:numPr>
        <w:rPr>
          <w:rFonts w:ascii="Playfair Display" w:hAnsi="Playfair Display"/>
          <w:sz w:val="16"/>
          <w:szCs w:val="16"/>
        </w:rPr>
      </w:pPr>
      <w:proofErr w:type="spellStart"/>
      <w:r w:rsidRPr="00E67795">
        <w:rPr>
          <w:rFonts w:ascii="Playfair Display" w:hAnsi="Playfair Display"/>
          <w:sz w:val="16"/>
          <w:szCs w:val="16"/>
        </w:rPr>
        <w:t>Triodos</w:t>
      </w:r>
      <w:proofErr w:type="spellEnd"/>
      <w:r w:rsidRPr="00E67795">
        <w:rPr>
          <w:rFonts w:ascii="Playfair Display" w:hAnsi="Playfair Display"/>
          <w:sz w:val="16"/>
          <w:szCs w:val="16"/>
        </w:rPr>
        <w:t xml:space="preserve"> Pioneer Impact Fund falls 10% in 2022</w:t>
      </w:r>
    </w:p>
    <w:p w14:paraId="235A9E49" w14:textId="77777777" w:rsidR="00E97E52" w:rsidRPr="00E67795" w:rsidRDefault="00E97E52" w:rsidP="00601D64">
      <w:pPr>
        <w:pStyle w:val="ListParagraph"/>
        <w:numPr>
          <w:ilvl w:val="0"/>
          <w:numId w:val="3"/>
        </w:numPr>
        <w:rPr>
          <w:rFonts w:ascii="Playfair Display" w:hAnsi="Playfair Display"/>
          <w:sz w:val="16"/>
          <w:szCs w:val="16"/>
        </w:rPr>
      </w:pPr>
      <w:r w:rsidRPr="00E67795">
        <w:rPr>
          <w:rFonts w:ascii="Playfair Display" w:hAnsi="Playfair Display"/>
          <w:sz w:val="16"/>
          <w:szCs w:val="16"/>
        </w:rPr>
        <w:t>Planet Tracker explores 'blue recovery bond' to protect fish</w:t>
      </w:r>
    </w:p>
    <w:p w14:paraId="4D0E6913" w14:textId="77777777" w:rsidR="00E97E52" w:rsidRPr="00E67795" w:rsidRDefault="00E97E52" w:rsidP="00601D64">
      <w:pPr>
        <w:pStyle w:val="ListParagraph"/>
        <w:numPr>
          <w:ilvl w:val="0"/>
          <w:numId w:val="3"/>
        </w:numPr>
        <w:rPr>
          <w:rFonts w:ascii="Playfair Display" w:hAnsi="Playfair Display"/>
          <w:sz w:val="16"/>
          <w:szCs w:val="16"/>
        </w:rPr>
      </w:pPr>
      <w:r w:rsidRPr="00E67795">
        <w:rPr>
          <w:rFonts w:ascii="Playfair Display" w:hAnsi="Playfair Display"/>
          <w:sz w:val="16"/>
          <w:szCs w:val="16"/>
        </w:rPr>
        <w:t xml:space="preserve">'Three problems' with </w:t>
      </w:r>
      <w:proofErr w:type="spellStart"/>
      <w:r w:rsidRPr="00E67795">
        <w:rPr>
          <w:rFonts w:ascii="Playfair Display" w:hAnsi="Playfair Display"/>
          <w:sz w:val="16"/>
          <w:szCs w:val="16"/>
        </w:rPr>
        <w:t>Verra's</w:t>
      </w:r>
      <w:proofErr w:type="spellEnd"/>
      <w:r w:rsidRPr="00E67795">
        <w:rPr>
          <w:rFonts w:ascii="Playfair Display" w:hAnsi="Playfair Display"/>
          <w:sz w:val="16"/>
          <w:szCs w:val="16"/>
        </w:rPr>
        <w:t xml:space="preserve"> first plastic waste reduction credits</w:t>
      </w:r>
    </w:p>
    <w:p w14:paraId="4BC7D804" w14:textId="77777777" w:rsidR="00E97E52" w:rsidRPr="00E67795" w:rsidRDefault="00E97E52" w:rsidP="00601D64">
      <w:pPr>
        <w:pStyle w:val="ListParagraph"/>
        <w:numPr>
          <w:ilvl w:val="0"/>
          <w:numId w:val="3"/>
        </w:numPr>
        <w:rPr>
          <w:rFonts w:ascii="Playfair Display" w:hAnsi="Playfair Display"/>
          <w:sz w:val="16"/>
          <w:szCs w:val="16"/>
        </w:rPr>
      </w:pPr>
      <w:r w:rsidRPr="00E67795">
        <w:rPr>
          <w:rFonts w:ascii="Playfair Display" w:hAnsi="Playfair Display"/>
          <w:sz w:val="16"/>
          <w:szCs w:val="16"/>
        </w:rPr>
        <w:t>Ukraine invasion will lead to food shortages, warns impact investor</w:t>
      </w:r>
    </w:p>
    <w:p w14:paraId="0F45F68C" w14:textId="77777777" w:rsidR="00E97E52" w:rsidRDefault="00E97E52" w:rsidP="00601D64">
      <w:pPr>
        <w:pStyle w:val="ListParagraph"/>
        <w:numPr>
          <w:ilvl w:val="0"/>
          <w:numId w:val="3"/>
        </w:numPr>
        <w:rPr>
          <w:rFonts w:ascii="Playfair Display" w:hAnsi="Playfair Display"/>
          <w:sz w:val="16"/>
          <w:szCs w:val="16"/>
        </w:rPr>
      </w:pPr>
      <w:r w:rsidRPr="00E67795">
        <w:rPr>
          <w:rFonts w:ascii="Playfair Display" w:hAnsi="Playfair Display"/>
          <w:sz w:val="16"/>
          <w:szCs w:val="16"/>
        </w:rPr>
        <w:t>COP26 carbon framework clear but 'lacks environmental integrity', say experts</w:t>
      </w:r>
    </w:p>
    <w:p w14:paraId="78D29533" w14:textId="77777777" w:rsidR="00E67795" w:rsidRPr="00E67795" w:rsidRDefault="00E67795" w:rsidP="00E67795">
      <w:pPr>
        <w:pStyle w:val="ListParagraph"/>
        <w:rPr>
          <w:rFonts w:ascii="Playfair Display" w:hAnsi="Playfair Display"/>
          <w:sz w:val="16"/>
          <w:szCs w:val="16"/>
        </w:rPr>
      </w:pPr>
    </w:p>
    <w:p w14:paraId="2DA24540" w14:textId="77777777" w:rsidR="00E97E52" w:rsidRPr="00E67795" w:rsidRDefault="00E97E52" w:rsidP="00287E3D">
      <w:pPr>
        <w:pStyle w:val="Heading2"/>
        <w:rPr>
          <w:sz w:val="22"/>
          <w:szCs w:val="22"/>
        </w:rPr>
      </w:pPr>
      <w:r w:rsidRPr="00E67795">
        <w:rPr>
          <w:sz w:val="22"/>
          <w:szCs w:val="22"/>
        </w:rPr>
        <w:t>Renewables</w:t>
      </w:r>
    </w:p>
    <w:p w14:paraId="454777AD" w14:textId="77777777" w:rsidR="00E97E52" w:rsidRPr="00E67795" w:rsidRDefault="00E97E52" w:rsidP="00601D64">
      <w:pPr>
        <w:pStyle w:val="ListParagraph"/>
        <w:numPr>
          <w:ilvl w:val="0"/>
          <w:numId w:val="3"/>
        </w:numPr>
        <w:rPr>
          <w:rFonts w:ascii="Playfair Display" w:hAnsi="Playfair Display"/>
          <w:sz w:val="16"/>
          <w:szCs w:val="16"/>
        </w:rPr>
      </w:pPr>
      <w:r w:rsidRPr="00E67795">
        <w:rPr>
          <w:rFonts w:ascii="Playfair Display" w:hAnsi="Playfair Display"/>
          <w:sz w:val="16"/>
          <w:szCs w:val="16"/>
        </w:rPr>
        <w:t>Guarantees of origin: Rego prices on the rise again</w:t>
      </w:r>
    </w:p>
    <w:p w14:paraId="33C62714" w14:textId="5FF6D9C8" w:rsidR="00E97E52" w:rsidRPr="00E67795" w:rsidRDefault="00E97E52" w:rsidP="00601D64">
      <w:pPr>
        <w:pStyle w:val="ListParagraph"/>
        <w:numPr>
          <w:ilvl w:val="0"/>
          <w:numId w:val="3"/>
        </w:numPr>
        <w:rPr>
          <w:rFonts w:ascii="Playfair Display" w:hAnsi="Playfair Display"/>
          <w:sz w:val="16"/>
          <w:szCs w:val="16"/>
        </w:rPr>
      </w:pPr>
      <w:r w:rsidRPr="00E67795">
        <w:rPr>
          <w:rFonts w:ascii="Playfair Display" w:hAnsi="Playfair Display"/>
          <w:sz w:val="16"/>
          <w:szCs w:val="16"/>
        </w:rPr>
        <w:t>I-REC demand rises by two-thirds in January-March</w:t>
      </w:r>
    </w:p>
    <w:p w14:paraId="3099FB5D" w14:textId="77777777" w:rsidR="00E97E52" w:rsidRPr="00E67795" w:rsidRDefault="00E97E52" w:rsidP="00601D64">
      <w:pPr>
        <w:pStyle w:val="ListParagraph"/>
        <w:numPr>
          <w:ilvl w:val="0"/>
          <w:numId w:val="3"/>
        </w:numPr>
        <w:rPr>
          <w:rFonts w:ascii="Playfair Display" w:hAnsi="Playfair Display"/>
          <w:sz w:val="16"/>
          <w:szCs w:val="16"/>
        </w:rPr>
      </w:pPr>
      <w:r w:rsidRPr="00E67795">
        <w:rPr>
          <w:rFonts w:ascii="Playfair Display" w:hAnsi="Playfair Display"/>
          <w:sz w:val="16"/>
          <w:szCs w:val="16"/>
        </w:rPr>
        <w:t>Demand for renewables will 'drive investors to green bonds &amp; loans'</w:t>
      </w:r>
    </w:p>
    <w:p w14:paraId="1BA959C2" w14:textId="77777777" w:rsidR="00E97E52" w:rsidRPr="00E67795" w:rsidRDefault="00E97E52" w:rsidP="00601D64">
      <w:pPr>
        <w:pStyle w:val="ListParagraph"/>
        <w:numPr>
          <w:ilvl w:val="0"/>
          <w:numId w:val="3"/>
        </w:numPr>
        <w:rPr>
          <w:rFonts w:ascii="Playfair Display" w:hAnsi="Playfair Display"/>
          <w:sz w:val="16"/>
          <w:szCs w:val="16"/>
        </w:rPr>
      </w:pPr>
      <w:r w:rsidRPr="00E67795">
        <w:rPr>
          <w:rFonts w:ascii="Playfair Display" w:hAnsi="Playfair Display"/>
          <w:sz w:val="16"/>
          <w:szCs w:val="16"/>
        </w:rPr>
        <w:t>Methane capture beats 'mediocre' wind &amp; solar profits, says North Sky</w:t>
      </w:r>
    </w:p>
    <w:p w14:paraId="260B64DB" w14:textId="77777777" w:rsidR="00E97E52" w:rsidRPr="00E67795" w:rsidRDefault="00E97E52" w:rsidP="00601D64">
      <w:pPr>
        <w:pStyle w:val="ListParagraph"/>
        <w:numPr>
          <w:ilvl w:val="0"/>
          <w:numId w:val="3"/>
        </w:numPr>
        <w:rPr>
          <w:rFonts w:ascii="Playfair Display" w:hAnsi="Playfair Display"/>
          <w:sz w:val="16"/>
          <w:szCs w:val="16"/>
        </w:rPr>
      </w:pPr>
      <w:r w:rsidRPr="00E67795">
        <w:rPr>
          <w:rFonts w:ascii="Playfair Display" w:hAnsi="Playfair Display"/>
          <w:sz w:val="16"/>
          <w:szCs w:val="16"/>
        </w:rPr>
        <w:t xml:space="preserve">Global Politics </w:t>
      </w:r>
    </w:p>
    <w:p w14:paraId="1E28F6DC" w14:textId="77777777" w:rsidR="00E97E52" w:rsidRPr="00E67795" w:rsidRDefault="00E97E52" w:rsidP="00601D64">
      <w:pPr>
        <w:pStyle w:val="ListParagraph"/>
        <w:numPr>
          <w:ilvl w:val="0"/>
          <w:numId w:val="3"/>
        </w:numPr>
        <w:rPr>
          <w:rFonts w:ascii="Playfair Display" w:hAnsi="Playfair Display"/>
          <w:sz w:val="16"/>
          <w:szCs w:val="16"/>
        </w:rPr>
      </w:pPr>
      <w:r w:rsidRPr="00E67795">
        <w:rPr>
          <w:rFonts w:ascii="Playfair Display" w:hAnsi="Playfair Display"/>
          <w:sz w:val="16"/>
          <w:szCs w:val="16"/>
        </w:rPr>
        <w:t>China eyes revamped offsets to help fund $140trn climate costs</w:t>
      </w:r>
    </w:p>
    <w:p w14:paraId="03C88B4A" w14:textId="77777777" w:rsidR="00E97E52" w:rsidRDefault="00E97E52" w:rsidP="00601D64">
      <w:pPr>
        <w:pStyle w:val="ListParagraph"/>
        <w:numPr>
          <w:ilvl w:val="0"/>
          <w:numId w:val="3"/>
        </w:numPr>
        <w:rPr>
          <w:rFonts w:ascii="Playfair Display" w:hAnsi="Playfair Display"/>
          <w:sz w:val="16"/>
          <w:szCs w:val="16"/>
        </w:rPr>
      </w:pPr>
      <w:r w:rsidRPr="00E67795">
        <w:rPr>
          <w:rFonts w:ascii="Playfair Display" w:hAnsi="Playfair Display"/>
          <w:sz w:val="16"/>
          <w:szCs w:val="16"/>
        </w:rPr>
        <w:t xml:space="preserve">COP27 has not been the 'Africa COP' it needed to be, says </w:t>
      </w:r>
      <w:proofErr w:type="spellStart"/>
      <w:r w:rsidRPr="00E67795">
        <w:rPr>
          <w:rFonts w:ascii="Playfair Display" w:hAnsi="Playfair Display"/>
          <w:sz w:val="16"/>
          <w:szCs w:val="16"/>
        </w:rPr>
        <w:t>Actis</w:t>
      </w:r>
      <w:proofErr w:type="spellEnd"/>
    </w:p>
    <w:p w14:paraId="02CB6383" w14:textId="77777777" w:rsidR="00E67795" w:rsidRPr="00E67795" w:rsidRDefault="00E67795" w:rsidP="00E67795">
      <w:pPr>
        <w:pStyle w:val="ListParagraph"/>
        <w:rPr>
          <w:rFonts w:ascii="Playfair Display" w:hAnsi="Playfair Display"/>
          <w:sz w:val="16"/>
          <w:szCs w:val="16"/>
        </w:rPr>
      </w:pPr>
    </w:p>
    <w:p w14:paraId="38111AB2" w14:textId="77777777" w:rsidR="00E97E52" w:rsidRPr="00E67795" w:rsidRDefault="00E97E52" w:rsidP="00287E3D">
      <w:pPr>
        <w:pStyle w:val="Heading2"/>
        <w:rPr>
          <w:sz w:val="22"/>
          <w:szCs w:val="22"/>
        </w:rPr>
      </w:pPr>
      <w:r w:rsidRPr="00E67795">
        <w:rPr>
          <w:sz w:val="22"/>
          <w:szCs w:val="22"/>
        </w:rPr>
        <w:t>Carbon Markets</w:t>
      </w:r>
    </w:p>
    <w:p w14:paraId="3AFA6377" w14:textId="0339EFD1" w:rsidR="00E97E52" w:rsidRPr="00E67795" w:rsidRDefault="00E97E52" w:rsidP="00601D64">
      <w:pPr>
        <w:pStyle w:val="ListParagraph"/>
        <w:numPr>
          <w:ilvl w:val="0"/>
          <w:numId w:val="3"/>
        </w:numPr>
        <w:rPr>
          <w:rFonts w:ascii="Playfair Display" w:hAnsi="Playfair Display"/>
          <w:sz w:val="16"/>
          <w:szCs w:val="16"/>
        </w:rPr>
      </w:pPr>
      <w:r w:rsidRPr="00E67795">
        <w:rPr>
          <w:rFonts w:ascii="Playfair Display" w:hAnsi="Playfair Display"/>
          <w:sz w:val="16"/>
          <w:szCs w:val="16"/>
        </w:rPr>
        <w:t>Carbon prices soar in bullish year</w:t>
      </w:r>
    </w:p>
    <w:p w14:paraId="5A7265BA" w14:textId="793B2287" w:rsidR="00E97E52" w:rsidRPr="00E67795" w:rsidRDefault="00E97E52" w:rsidP="006E6EC4">
      <w:pPr>
        <w:pStyle w:val="ListParagraph"/>
        <w:numPr>
          <w:ilvl w:val="0"/>
          <w:numId w:val="3"/>
        </w:numPr>
        <w:rPr>
          <w:rFonts w:ascii="Playfair Display" w:hAnsi="Playfair Display"/>
          <w:sz w:val="16"/>
          <w:szCs w:val="16"/>
        </w:rPr>
      </w:pPr>
      <w:r w:rsidRPr="00E67795">
        <w:rPr>
          <w:rFonts w:ascii="Playfair Display" w:hAnsi="Playfair Display"/>
          <w:sz w:val="16"/>
          <w:szCs w:val="16"/>
        </w:rPr>
        <w:t>The voluntary carbon markets have matured and evolved despite a turbulent year, reports Madeleine Jenkins</w:t>
      </w:r>
    </w:p>
    <w:p w14:paraId="71B572F3" w14:textId="77777777" w:rsidR="00E97E52" w:rsidRPr="00E67795" w:rsidRDefault="00E97E52" w:rsidP="00601D64">
      <w:pPr>
        <w:pStyle w:val="ListParagraph"/>
        <w:numPr>
          <w:ilvl w:val="0"/>
          <w:numId w:val="3"/>
        </w:numPr>
        <w:rPr>
          <w:rFonts w:ascii="Playfair Display" w:hAnsi="Playfair Display"/>
          <w:sz w:val="16"/>
          <w:szCs w:val="16"/>
        </w:rPr>
      </w:pPr>
      <w:r w:rsidRPr="00E67795">
        <w:rPr>
          <w:rFonts w:ascii="Playfair Display" w:hAnsi="Playfair Display"/>
          <w:sz w:val="16"/>
          <w:szCs w:val="16"/>
        </w:rPr>
        <w:t>Surging demand has transformed a buyer's market into a seller's market, reports Madeleine Jenkins</w:t>
      </w:r>
    </w:p>
    <w:p w14:paraId="66E19985" w14:textId="1CF93E3A" w:rsidR="00E97E52" w:rsidRPr="00E67795" w:rsidRDefault="00E97E52" w:rsidP="00601D64">
      <w:pPr>
        <w:pStyle w:val="ListParagraph"/>
        <w:numPr>
          <w:ilvl w:val="0"/>
          <w:numId w:val="3"/>
        </w:numPr>
        <w:rPr>
          <w:rFonts w:ascii="Playfair Display" w:hAnsi="Playfair Display"/>
          <w:sz w:val="16"/>
          <w:szCs w:val="16"/>
        </w:rPr>
      </w:pPr>
      <w:r w:rsidRPr="00E67795">
        <w:rPr>
          <w:rFonts w:ascii="Playfair Display" w:hAnsi="Playfair Display"/>
          <w:sz w:val="16"/>
          <w:szCs w:val="16"/>
        </w:rPr>
        <w:t>Voluntary carbon market 'is a dying breed'</w:t>
      </w:r>
    </w:p>
    <w:p w14:paraId="221F94BE" w14:textId="3B8662F7" w:rsidR="00E97E52" w:rsidRDefault="00601D64" w:rsidP="00601D64">
      <w:pPr>
        <w:pStyle w:val="ListParagraph"/>
        <w:numPr>
          <w:ilvl w:val="0"/>
          <w:numId w:val="3"/>
        </w:numPr>
        <w:rPr>
          <w:rFonts w:ascii="Playfair Display" w:hAnsi="Playfair Display"/>
          <w:sz w:val="16"/>
          <w:szCs w:val="16"/>
        </w:rPr>
      </w:pPr>
      <w:r w:rsidRPr="00E67795">
        <w:rPr>
          <w:rFonts w:ascii="Playfair Display" w:hAnsi="Playfair Display"/>
          <w:sz w:val="16"/>
          <w:szCs w:val="16"/>
        </w:rPr>
        <w:t>Cryptocurrency snaps up 2% of VCU carbon offset supply</w:t>
      </w:r>
    </w:p>
    <w:p w14:paraId="78792241" w14:textId="77777777" w:rsidR="00E67795" w:rsidRPr="00E67795" w:rsidRDefault="00E67795" w:rsidP="00E67795">
      <w:pPr>
        <w:pStyle w:val="ListParagraph"/>
        <w:rPr>
          <w:rFonts w:ascii="Playfair Display" w:hAnsi="Playfair Display"/>
          <w:sz w:val="16"/>
          <w:szCs w:val="16"/>
        </w:rPr>
      </w:pPr>
    </w:p>
    <w:p w14:paraId="281DAABB" w14:textId="77777777" w:rsidR="00601D64" w:rsidRPr="00E67795" w:rsidRDefault="00601D64" w:rsidP="00287E3D">
      <w:pPr>
        <w:pStyle w:val="Heading2"/>
        <w:rPr>
          <w:sz w:val="22"/>
          <w:szCs w:val="22"/>
        </w:rPr>
      </w:pPr>
      <w:r w:rsidRPr="00E67795">
        <w:rPr>
          <w:sz w:val="22"/>
          <w:szCs w:val="22"/>
        </w:rPr>
        <w:t>Impact</w:t>
      </w:r>
    </w:p>
    <w:p w14:paraId="7FF71153" w14:textId="152B88D3" w:rsidR="00601D64" w:rsidRPr="00E67795" w:rsidRDefault="00601D64" w:rsidP="00601D64">
      <w:pPr>
        <w:pStyle w:val="ListParagraph"/>
        <w:numPr>
          <w:ilvl w:val="0"/>
          <w:numId w:val="3"/>
        </w:numPr>
        <w:rPr>
          <w:rFonts w:ascii="Playfair Display" w:hAnsi="Playfair Display"/>
          <w:sz w:val="16"/>
          <w:szCs w:val="16"/>
        </w:rPr>
      </w:pPr>
      <w:r w:rsidRPr="00E67795">
        <w:rPr>
          <w:rFonts w:ascii="Playfair Display" w:hAnsi="Playfair Display"/>
          <w:sz w:val="16"/>
          <w:szCs w:val="16"/>
        </w:rPr>
        <w:t>'Come on in, the water is fine' in impact, investor tells charities</w:t>
      </w:r>
    </w:p>
    <w:p w14:paraId="0F1D1978" w14:textId="60DADFBF" w:rsidR="00601D64" w:rsidRPr="00E67795" w:rsidRDefault="00601D64" w:rsidP="00601D64">
      <w:pPr>
        <w:pStyle w:val="ListParagraph"/>
        <w:numPr>
          <w:ilvl w:val="0"/>
          <w:numId w:val="3"/>
        </w:numPr>
        <w:rPr>
          <w:rFonts w:ascii="Playfair Display" w:hAnsi="Playfair Display"/>
          <w:sz w:val="16"/>
          <w:szCs w:val="16"/>
        </w:rPr>
      </w:pPr>
      <w:r w:rsidRPr="00E67795">
        <w:rPr>
          <w:rFonts w:ascii="Playfair Display" w:hAnsi="Playfair Display"/>
          <w:sz w:val="16"/>
          <w:szCs w:val="16"/>
        </w:rPr>
        <w:t>Local currency loans should be impact 'norm'</w:t>
      </w:r>
    </w:p>
    <w:p w14:paraId="3523F57D" w14:textId="2D35CF2D" w:rsidR="00601D64" w:rsidRPr="00E67795" w:rsidRDefault="00601D64" w:rsidP="00601D64">
      <w:pPr>
        <w:pStyle w:val="ListParagraph"/>
        <w:numPr>
          <w:ilvl w:val="0"/>
          <w:numId w:val="3"/>
        </w:numPr>
        <w:rPr>
          <w:rFonts w:ascii="Playfair Display" w:hAnsi="Playfair Display"/>
          <w:sz w:val="16"/>
          <w:szCs w:val="16"/>
        </w:rPr>
      </w:pPr>
      <w:r w:rsidRPr="00E67795">
        <w:rPr>
          <w:rFonts w:ascii="Playfair Display" w:hAnsi="Playfair Display"/>
          <w:sz w:val="16"/>
          <w:szCs w:val="16"/>
        </w:rPr>
        <w:t>Just transition, inequality, and diversity are 'next hot topics for ESG data'</w:t>
      </w:r>
    </w:p>
    <w:p w14:paraId="3A1D2761" w14:textId="78FE18E7" w:rsidR="00601D64" w:rsidRDefault="00601D64" w:rsidP="00601D64">
      <w:pPr>
        <w:pStyle w:val="ListParagraph"/>
        <w:numPr>
          <w:ilvl w:val="0"/>
          <w:numId w:val="3"/>
        </w:numPr>
        <w:rPr>
          <w:rFonts w:ascii="Playfair Display" w:hAnsi="Playfair Display"/>
          <w:sz w:val="16"/>
          <w:szCs w:val="16"/>
        </w:rPr>
      </w:pPr>
      <w:r w:rsidRPr="00E67795">
        <w:rPr>
          <w:rFonts w:ascii="Playfair Display" w:hAnsi="Playfair Display"/>
          <w:sz w:val="16"/>
          <w:szCs w:val="16"/>
        </w:rPr>
        <w:t>Impact investing makes 'financial sense' for real estate, argues Franklin Templeton</w:t>
      </w:r>
    </w:p>
    <w:p w14:paraId="333A1B20" w14:textId="77777777" w:rsidR="00E67795" w:rsidRPr="00E67795" w:rsidRDefault="00E67795" w:rsidP="00E67795">
      <w:pPr>
        <w:pStyle w:val="ListParagraph"/>
        <w:rPr>
          <w:rFonts w:ascii="Playfair Display" w:hAnsi="Playfair Display"/>
          <w:sz w:val="16"/>
          <w:szCs w:val="16"/>
        </w:rPr>
      </w:pPr>
    </w:p>
    <w:p w14:paraId="66A6F33D" w14:textId="77777777" w:rsidR="00601D64" w:rsidRPr="00E67795" w:rsidRDefault="00601D64" w:rsidP="00287E3D">
      <w:pPr>
        <w:pStyle w:val="Heading2"/>
        <w:rPr>
          <w:sz w:val="32"/>
          <w:szCs w:val="32"/>
        </w:rPr>
      </w:pPr>
      <w:r w:rsidRPr="00E67795">
        <w:rPr>
          <w:sz w:val="22"/>
          <w:szCs w:val="22"/>
        </w:rPr>
        <w:t>Finance</w:t>
      </w:r>
    </w:p>
    <w:p w14:paraId="2DCE5B41" w14:textId="477D25FA" w:rsidR="00601D64" w:rsidRPr="00E67795" w:rsidRDefault="00601D64" w:rsidP="00601D64">
      <w:pPr>
        <w:pStyle w:val="ListParagraph"/>
        <w:numPr>
          <w:ilvl w:val="0"/>
          <w:numId w:val="3"/>
        </w:numPr>
        <w:rPr>
          <w:rFonts w:ascii="Playfair Display" w:hAnsi="Playfair Display"/>
          <w:sz w:val="16"/>
          <w:szCs w:val="16"/>
        </w:rPr>
      </w:pPr>
      <w:r w:rsidRPr="00E67795">
        <w:rPr>
          <w:rFonts w:ascii="Playfair Display" w:hAnsi="Playfair Display"/>
          <w:sz w:val="16"/>
          <w:szCs w:val="16"/>
        </w:rPr>
        <w:t>'Act now to avoid a green bubble' says BIS' Carstens</w:t>
      </w:r>
    </w:p>
    <w:p w14:paraId="0866BF91" w14:textId="006A9368" w:rsidR="00601D64" w:rsidRPr="00E67795" w:rsidRDefault="00601D64" w:rsidP="00601D64">
      <w:pPr>
        <w:pStyle w:val="ListParagraph"/>
        <w:numPr>
          <w:ilvl w:val="0"/>
          <w:numId w:val="3"/>
        </w:numPr>
        <w:rPr>
          <w:rFonts w:ascii="Playfair Display" w:hAnsi="Playfair Display"/>
          <w:sz w:val="16"/>
          <w:szCs w:val="16"/>
        </w:rPr>
      </w:pPr>
      <w:r w:rsidRPr="00E67795">
        <w:rPr>
          <w:rFonts w:ascii="Playfair Display" w:hAnsi="Playfair Display"/>
          <w:sz w:val="16"/>
          <w:szCs w:val="16"/>
        </w:rPr>
        <w:t>SLB step-downs are 'opportunity' for sovereigns</w:t>
      </w:r>
    </w:p>
    <w:p w14:paraId="0CBD397D" w14:textId="77777777" w:rsidR="00B6291C" w:rsidRPr="00E67795" w:rsidRDefault="00B6291C" w:rsidP="00601D64">
      <w:pPr>
        <w:pStyle w:val="ListParagraph"/>
        <w:numPr>
          <w:ilvl w:val="0"/>
          <w:numId w:val="3"/>
        </w:numPr>
        <w:rPr>
          <w:rFonts w:ascii="Playfair Display" w:hAnsi="Playfair Display"/>
          <w:sz w:val="16"/>
          <w:szCs w:val="16"/>
        </w:rPr>
      </w:pPr>
      <w:proofErr w:type="spellStart"/>
      <w:r w:rsidRPr="00E67795">
        <w:rPr>
          <w:rFonts w:ascii="Playfair Display" w:hAnsi="Playfair Display"/>
          <w:sz w:val="16"/>
          <w:szCs w:val="16"/>
        </w:rPr>
        <w:t>LeapFrog</w:t>
      </w:r>
      <w:proofErr w:type="spellEnd"/>
      <w:r w:rsidRPr="00E67795">
        <w:rPr>
          <w:rFonts w:ascii="Playfair Display" w:hAnsi="Playfair Display"/>
          <w:sz w:val="16"/>
          <w:szCs w:val="16"/>
        </w:rPr>
        <w:t xml:space="preserve"> benefits as valuations of African financial services firms jump</w:t>
      </w:r>
    </w:p>
    <w:p w14:paraId="68DB1487" w14:textId="782BBF41" w:rsidR="00E67795" w:rsidRPr="00E67795" w:rsidRDefault="00601D64" w:rsidP="00E5464F">
      <w:pPr>
        <w:pStyle w:val="ListParagraph"/>
        <w:numPr>
          <w:ilvl w:val="0"/>
          <w:numId w:val="3"/>
        </w:numPr>
        <w:rPr>
          <w:rFonts w:ascii="Playfair Display" w:hAnsi="Playfair Display"/>
          <w:sz w:val="16"/>
          <w:szCs w:val="16"/>
        </w:rPr>
      </w:pPr>
      <w:proofErr w:type="spellStart"/>
      <w:r w:rsidRPr="00E67795">
        <w:rPr>
          <w:rFonts w:ascii="Playfair Display" w:hAnsi="Playfair Display"/>
          <w:sz w:val="16"/>
          <w:szCs w:val="16"/>
        </w:rPr>
        <w:t>Suzano</w:t>
      </w:r>
      <w:proofErr w:type="spellEnd"/>
      <w:r w:rsidRPr="00E67795">
        <w:rPr>
          <w:rFonts w:ascii="Playfair Display" w:hAnsi="Playfair Display"/>
          <w:sz w:val="16"/>
          <w:szCs w:val="16"/>
        </w:rPr>
        <w:t xml:space="preserve">: Sustainable bonds, rather than loans, is where the </w:t>
      </w:r>
      <w:proofErr w:type="spellStart"/>
      <w:r w:rsidRPr="00E67795">
        <w:rPr>
          <w:rFonts w:ascii="Playfair Display" w:hAnsi="Playfair Display"/>
          <w:sz w:val="16"/>
          <w:szCs w:val="16"/>
        </w:rPr>
        <w:t>greenium</w:t>
      </w:r>
      <w:proofErr w:type="spellEnd"/>
      <w:r w:rsidRPr="00E67795">
        <w:rPr>
          <w:rFonts w:ascii="Playfair Display" w:hAnsi="Playfair Display"/>
          <w:sz w:val="16"/>
          <w:szCs w:val="16"/>
        </w:rPr>
        <w:t xml:space="preserve"> is</w:t>
      </w:r>
    </w:p>
    <w:p w14:paraId="248AB418" w14:textId="6907B881" w:rsidR="00E67795" w:rsidRPr="00E67795" w:rsidRDefault="00E67795" w:rsidP="00E67795">
      <w:pPr>
        <w:rPr>
          <w:sz w:val="16"/>
          <w:szCs w:val="16"/>
        </w:rPr>
        <w:sectPr w:rsidR="00E67795" w:rsidRPr="00E67795" w:rsidSect="00E67795">
          <w:pgSz w:w="12240" w:h="15840"/>
          <w:pgMar w:top="720" w:right="720" w:bottom="720" w:left="720" w:header="720" w:footer="720" w:gutter="0"/>
          <w:cols w:space="720"/>
          <w:docGrid w:linePitch="360"/>
        </w:sectPr>
      </w:pPr>
      <w:r>
        <w:rPr>
          <w:sz w:val="16"/>
          <w:szCs w:val="16"/>
        </w:rPr>
        <w:br w:type="page"/>
      </w:r>
    </w:p>
    <w:p w14:paraId="32E4B338" w14:textId="2E84B2A5" w:rsidR="00BF3708" w:rsidRPr="00E67795" w:rsidRDefault="00BF3708" w:rsidP="00327C06">
      <w:pPr>
        <w:pStyle w:val="Heading1"/>
        <w:rPr>
          <w:sz w:val="24"/>
          <w:szCs w:val="22"/>
        </w:rPr>
      </w:pPr>
      <w:r w:rsidRPr="00E67795">
        <w:rPr>
          <w:sz w:val="24"/>
          <w:szCs w:val="22"/>
        </w:rPr>
        <w:lastRenderedPageBreak/>
        <w:t>Scoops</w:t>
      </w:r>
    </w:p>
    <w:p w14:paraId="08930EA2" w14:textId="77777777" w:rsidR="00E5464F" w:rsidRPr="00E67795" w:rsidRDefault="00E5464F" w:rsidP="00E5464F">
      <w:pPr>
        <w:rPr>
          <w:sz w:val="16"/>
          <w:szCs w:val="16"/>
        </w:rPr>
      </w:pPr>
    </w:p>
    <w:p w14:paraId="4494EFBB" w14:textId="036E2095" w:rsidR="00BF3708" w:rsidRPr="00E67795" w:rsidRDefault="00BF3708" w:rsidP="00327C06">
      <w:pPr>
        <w:pStyle w:val="Heading2"/>
        <w:rPr>
          <w:sz w:val="20"/>
          <w:szCs w:val="20"/>
        </w:rPr>
      </w:pPr>
      <w:r w:rsidRPr="00E67795">
        <w:rPr>
          <w:sz w:val="20"/>
          <w:szCs w:val="20"/>
        </w:rPr>
        <w:t>EQT drops SDG claims for its investments</w:t>
      </w:r>
    </w:p>
    <w:p w14:paraId="20BDAEF4"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b/>
          <w:bCs/>
          <w:sz w:val="12"/>
          <w:szCs w:val="12"/>
        </w:rPr>
        <w:t>Channels:</w:t>
      </w:r>
      <w:r w:rsidRPr="00E67795">
        <w:rPr>
          <w:rFonts w:ascii="Playfair Display" w:hAnsi="Playfair Display" w:cs="Arial"/>
          <w:sz w:val="12"/>
          <w:szCs w:val="12"/>
        </w:rPr>
        <w:t> </w:t>
      </w:r>
      <w:hyperlink r:id="rId6" w:history="1">
        <w:r w:rsidRPr="00E67795">
          <w:rPr>
            <w:rStyle w:val="Hyperlink"/>
            <w:rFonts w:ascii="Playfair Display" w:hAnsi="Playfair Display" w:cs="Arial"/>
            <w:sz w:val="12"/>
            <w:szCs w:val="12"/>
          </w:rPr>
          <w:t>IMPACT</w:t>
        </w:r>
      </w:hyperlink>
      <w:r w:rsidRPr="00E67795">
        <w:rPr>
          <w:rFonts w:ascii="Playfair Display" w:hAnsi="Playfair Display" w:cs="Arial"/>
          <w:sz w:val="12"/>
          <w:szCs w:val="12"/>
        </w:rPr>
        <w:t>, </w:t>
      </w:r>
      <w:hyperlink r:id="rId7" w:history="1">
        <w:r w:rsidRPr="00E67795">
          <w:rPr>
            <w:rStyle w:val="Hyperlink"/>
            <w:rFonts w:ascii="Playfair Display" w:hAnsi="Playfair Display" w:cs="Arial"/>
            <w:sz w:val="12"/>
            <w:szCs w:val="12"/>
          </w:rPr>
          <w:t>Investment</w:t>
        </w:r>
      </w:hyperlink>
    </w:p>
    <w:p w14:paraId="27ED8E33"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b/>
          <w:bCs/>
          <w:sz w:val="12"/>
          <w:szCs w:val="12"/>
        </w:rPr>
        <w:t>Companies:</w:t>
      </w:r>
      <w:r w:rsidRPr="00E67795">
        <w:rPr>
          <w:rFonts w:ascii="Playfair Display" w:hAnsi="Playfair Display" w:cs="Arial"/>
          <w:sz w:val="12"/>
          <w:szCs w:val="12"/>
        </w:rPr>
        <w:t> </w:t>
      </w:r>
      <w:hyperlink r:id="rId8" w:history="1">
        <w:r w:rsidRPr="00E67795">
          <w:rPr>
            <w:rStyle w:val="Hyperlink"/>
            <w:rFonts w:ascii="Playfair Display" w:hAnsi="Playfair Display" w:cs="Arial"/>
            <w:sz w:val="12"/>
            <w:szCs w:val="12"/>
          </w:rPr>
          <w:t>EQT</w:t>
        </w:r>
      </w:hyperlink>
    </w:p>
    <w:p w14:paraId="5F74FFE9"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b/>
          <w:bCs/>
          <w:sz w:val="12"/>
          <w:szCs w:val="12"/>
        </w:rPr>
        <w:t>People:</w:t>
      </w:r>
      <w:r w:rsidRPr="00E67795">
        <w:rPr>
          <w:rFonts w:ascii="Playfair Display" w:hAnsi="Playfair Display" w:cs="Arial"/>
          <w:sz w:val="12"/>
          <w:szCs w:val="12"/>
        </w:rPr>
        <w:t> </w:t>
      </w:r>
      <w:proofErr w:type="spellStart"/>
      <w:r w:rsidRPr="00E67795">
        <w:rPr>
          <w:rFonts w:ascii="Playfair Display" w:hAnsi="Playfair Display"/>
          <w:sz w:val="12"/>
          <w:szCs w:val="12"/>
        </w:rPr>
        <w:fldChar w:fldCharType="begin"/>
      </w:r>
      <w:r w:rsidRPr="00E67795">
        <w:rPr>
          <w:rFonts w:ascii="Playfair Display" w:hAnsi="Playfair Display" w:cs="Arial"/>
          <w:sz w:val="12"/>
          <w:szCs w:val="12"/>
        </w:rPr>
        <w:instrText xml:space="preserve"> HYPERLINK "https://www.environmental-finance.com/archive.html?people=Bahare+Haghshenas&amp;key=tags" </w:instrText>
      </w:r>
      <w:r w:rsidRPr="00E67795">
        <w:rPr>
          <w:rFonts w:ascii="Playfair Display" w:hAnsi="Playfair Display"/>
          <w:sz w:val="12"/>
          <w:szCs w:val="12"/>
        </w:rPr>
        <w:fldChar w:fldCharType="separate"/>
      </w:r>
      <w:r w:rsidRPr="00E67795">
        <w:rPr>
          <w:rStyle w:val="Hyperlink"/>
          <w:rFonts w:ascii="Playfair Display" w:hAnsi="Playfair Display" w:cs="Arial"/>
          <w:sz w:val="12"/>
          <w:szCs w:val="12"/>
        </w:rPr>
        <w:t>Bahare</w:t>
      </w:r>
      <w:proofErr w:type="spellEnd"/>
      <w:r w:rsidRPr="00E67795">
        <w:rPr>
          <w:rStyle w:val="Hyperlink"/>
          <w:rFonts w:ascii="Playfair Display" w:hAnsi="Playfair Display" w:cs="Arial"/>
          <w:sz w:val="12"/>
          <w:szCs w:val="12"/>
        </w:rPr>
        <w:t xml:space="preserve"> </w:t>
      </w:r>
      <w:proofErr w:type="spellStart"/>
      <w:r w:rsidRPr="00E67795">
        <w:rPr>
          <w:rStyle w:val="Hyperlink"/>
          <w:rFonts w:ascii="Playfair Display" w:hAnsi="Playfair Display" w:cs="Arial"/>
          <w:sz w:val="12"/>
          <w:szCs w:val="12"/>
        </w:rPr>
        <w:t>Haghshenas</w:t>
      </w:r>
      <w:proofErr w:type="spellEnd"/>
      <w:r w:rsidRPr="00E67795">
        <w:rPr>
          <w:rStyle w:val="Hyperlink"/>
          <w:rFonts w:ascii="Playfair Display" w:hAnsi="Playfair Display" w:cs="Arial"/>
          <w:sz w:val="12"/>
          <w:szCs w:val="12"/>
        </w:rPr>
        <w:fldChar w:fldCharType="end"/>
      </w:r>
      <w:r w:rsidRPr="00E67795">
        <w:rPr>
          <w:rFonts w:ascii="Playfair Display" w:hAnsi="Playfair Display" w:cs="Arial"/>
          <w:sz w:val="12"/>
          <w:szCs w:val="12"/>
        </w:rPr>
        <w:t>, </w:t>
      </w:r>
      <w:hyperlink r:id="rId9" w:history="1">
        <w:r w:rsidRPr="00E67795">
          <w:rPr>
            <w:rStyle w:val="Hyperlink"/>
            <w:rFonts w:ascii="Playfair Display" w:hAnsi="Playfair Display" w:cs="Arial"/>
            <w:sz w:val="12"/>
            <w:szCs w:val="12"/>
          </w:rPr>
          <w:t>Robert Rubinstein</w:t>
        </w:r>
      </w:hyperlink>
    </w:p>
    <w:p w14:paraId="268A6F21"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02 September 2022</w:t>
      </w:r>
    </w:p>
    <w:p w14:paraId="27D60487"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EQT has removed from its website claims that its investments help meet the UN’s Sustainable Development Goals (SDGs), as it reviews how it describes the impact of its holdings.</w:t>
      </w:r>
    </w:p>
    <w:p w14:paraId="58788A14"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The $40.3 billion private equity firm, which describes itself as being ‘purpose-led’ and recently joined the Global Impact Investing Network (GIIN), had previously claimed on its website that each its holdings helped to meet a named SDG.</w:t>
      </w:r>
    </w:p>
    <w:p w14:paraId="235615B5"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For example, it said its investment in Kodiak Gas Services – a provider of contract compression services to the oil and gas industry – targeted SDG 3 – ‘good health and wellbeing’. EQT now categorises it as an investment in its ‘Energy and Environment’ thematic basket.</w:t>
      </w:r>
    </w:p>
    <w:p w14:paraId="388B7E92"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The removal of these SDG-related claims coincides with the company being accused of ‘impact washing’ by Robert Rubinstein, </w:t>
      </w:r>
      <w:r w:rsidRPr="00E67795">
        <w:rPr>
          <w:rFonts w:ascii="Playfair Display" w:hAnsi="Playfair Display" w:cs="Arial"/>
          <w:i/>
          <w:iCs/>
          <w:sz w:val="12"/>
          <w:szCs w:val="12"/>
        </w:rPr>
        <w:t>Environmental Finance</w:t>
      </w:r>
      <w:r w:rsidRPr="00E67795">
        <w:rPr>
          <w:rFonts w:ascii="Playfair Display" w:hAnsi="Playfair Display" w:cs="Arial"/>
          <w:sz w:val="12"/>
          <w:szCs w:val="12"/>
        </w:rPr>
        <w:t> has learned.</w:t>
      </w:r>
    </w:p>
    <w:p w14:paraId="5A837B42"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 xml:space="preserve">Robert Rubinstein, </w:t>
      </w:r>
      <w:proofErr w:type="gramStart"/>
      <w:r w:rsidRPr="00E67795">
        <w:rPr>
          <w:rFonts w:ascii="Playfair Display" w:hAnsi="Playfair Display" w:cs="Arial"/>
          <w:sz w:val="12"/>
          <w:szCs w:val="12"/>
        </w:rPr>
        <w:t>CEO</w:t>
      </w:r>
      <w:proofErr w:type="gramEnd"/>
      <w:r w:rsidRPr="00E67795">
        <w:rPr>
          <w:rFonts w:ascii="Playfair Display" w:hAnsi="Playfair Display" w:cs="Arial"/>
          <w:sz w:val="12"/>
          <w:szCs w:val="12"/>
        </w:rPr>
        <w:t xml:space="preserve"> and founder of the Triple Bottom Line (TBL) Group, an investor network that hosts impact conferences, said he complained to EQT in June that its SDG claims were “misleading”. Rubinstein gave the example of </w:t>
      </w:r>
      <w:proofErr w:type="spellStart"/>
      <w:r w:rsidRPr="00E67795">
        <w:rPr>
          <w:rFonts w:ascii="Playfair Display" w:hAnsi="Playfair Display" w:cs="Arial"/>
          <w:sz w:val="12"/>
          <w:szCs w:val="12"/>
        </w:rPr>
        <w:t>Oterra</w:t>
      </w:r>
      <w:proofErr w:type="spellEnd"/>
      <w:r w:rsidRPr="00E67795">
        <w:rPr>
          <w:rFonts w:ascii="Playfair Display" w:hAnsi="Playfair Display" w:cs="Arial"/>
          <w:sz w:val="12"/>
          <w:szCs w:val="12"/>
        </w:rPr>
        <w:t>, a food colouring company that EQT claimed contributed to SDG 2 - ‘zero hunger’.</w:t>
      </w:r>
    </w:p>
    <w:p w14:paraId="011C731D"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In 2020 and 2021, in its statement of purpose, EQT said in its’ impact reports: “We have decided to align all our investment decisions in support of the SDGs”.</w:t>
      </w:r>
    </w:p>
    <w:p w14:paraId="3B78D4BC"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But EQT told </w:t>
      </w:r>
      <w:r w:rsidRPr="00E67795">
        <w:rPr>
          <w:rFonts w:ascii="Playfair Display" w:hAnsi="Playfair Display" w:cs="Arial"/>
          <w:i/>
          <w:iCs/>
          <w:sz w:val="12"/>
          <w:szCs w:val="12"/>
        </w:rPr>
        <w:t>Environmental Finance</w:t>
      </w:r>
      <w:r w:rsidRPr="00E67795">
        <w:rPr>
          <w:rFonts w:ascii="Playfair Display" w:hAnsi="Playfair Display" w:cs="Arial"/>
          <w:sz w:val="12"/>
          <w:szCs w:val="12"/>
        </w:rPr>
        <w:t> it was now considering other impact frameworks.</w:t>
      </w:r>
    </w:p>
    <w:p w14:paraId="258608CA" w14:textId="77777777" w:rsidR="00BF3708" w:rsidRPr="00E67795" w:rsidRDefault="00BF3708" w:rsidP="00BF3708">
      <w:pPr>
        <w:rPr>
          <w:rFonts w:ascii="Playfair Display" w:hAnsi="Playfair Display" w:cs="Arial"/>
          <w:sz w:val="12"/>
          <w:szCs w:val="12"/>
        </w:rPr>
      </w:pPr>
      <w:proofErr w:type="spellStart"/>
      <w:r w:rsidRPr="00E67795">
        <w:rPr>
          <w:rFonts w:ascii="Playfair Display" w:hAnsi="Playfair Display" w:cs="Arial"/>
          <w:sz w:val="12"/>
          <w:szCs w:val="12"/>
        </w:rPr>
        <w:t>Bahare</w:t>
      </w:r>
      <w:proofErr w:type="spellEnd"/>
      <w:r w:rsidRPr="00E67795">
        <w:rPr>
          <w:rFonts w:ascii="Playfair Display" w:hAnsi="Playfair Display" w:cs="Arial"/>
          <w:sz w:val="12"/>
          <w:szCs w:val="12"/>
        </w:rPr>
        <w:t xml:space="preserve"> </w:t>
      </w:r>
      <w:proofErr w:type="spellStart"/>
      <w:r w:rsidRPr="00E67795">
        <w:rPr>
          <w:rFonts w:ascii="Playfair Display" w:hAnsi="Playfair Display" w:cs="Arial"/>
          <w:sz w:val="12"/>
          <w:szCs w:val="12"/>
        </w:rPr>
        <w:t>Haghshenas</w:t>
      </w:r>
      <w:proofErr w:type="spellEnd"/>
      <w:r w:rsidRPr="00E67795">
        <w:rPr>
          <w:rFonts w:ascii="Playfair Display" w:hAnsi="Playfair Display" w:cs="Arial"/>
          <w:sz w:val="12"/>
          <w:szCs w:val="12"/>
        </w:rPr>
        <w:t>, EQT's global head of sustainable transformation, said that at the time of its launch, the framework was “industry-leading”. She told </w:t>
      </w:r>
      <w:r w:rsidRPr="00E67795">
        <w:rPr>
          <w:rFonts w:ascii="Playfair Display" w:hAnsi="Playfair Display" w:cs="Arial"/>
          <w:i/>
          <w:iCs/>
          <w:sz w:val="12"/>
          <w:szCs w:val="12"/>
        </w:rPr>
        <w:t>Environmental Finance:</w:t>
      </w:r>
      <w:r w:rsidRPr="00E67795">
        <w:rPr>
          <w:rFonts w:ascii="Playfair Display" w:hAnsi="Playfair Display" w:cs="Arial"/>
          <w:sz w:val="12"/>
          <w:szCs w:val="12"/>
        </w:rPr>
        <w:t> “Given that no other framework was really mainstream, this was the best we had.”</w:t>
      </w:r>
    </w:p>
    <w:p w14:paraId="220C002E"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She added: “What happened in the last year was that we recognised that the way we present SDGs on our website is maybe worth rewriting and we therefore decided to remove it from our website. Because we now feel there are other frameworks, other ways of thinking that are even stronger, and drive our performance better, which ensures that we can showcase our work impact in a different way than we have been able to do.”</w:t>
      </w:r>
    </w:p>
    <w:p w14:paraId="416FB389"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The developments underline the difficulties investors face in trying to measure the impact of their investments. As previously written in Environmental Finance, the SDGs had been used as a common language to help describe impact. But there are challenges in balancing a company’s impacts on each of the SDGs in turn and netting these to give a net score.</w:t>
      </w:r>
    </w:p>
    <w:p w14:paraId="75476BE7"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Investors are increasingly evolving their methodologies for assessing impact. Yesterday, the SDI AOP – an impact framework set up by four major investors – </w:t>
      </w:r>
      <w:hyperlink r:id="rId10" w:history="1">
        <w:r w:rsidRPr="00E67795">
          <w:rPr>
            <w:rStyle w:val="Hyperlink"/>
            <w:rFonts w:ascii="Playfair Display" w:hAnsi="Playfair Display" w:cs="Arial"/>
            <w:sz w:val="12"/>
            <w:szCs w:val="12"/>
          </w:rPr>
          <w:t>introduced negative considerations into its assessment of impact on the SDGs, although it stopped short of netting these</w:t>
        </w:r>
      </w:hyperlink>
      <w:r w:rsidRPr="00E67795">
        <w:rPr>
          <w:rFonts w:ascii="Playfair Display" w:hAnsi="Playfair Display" w:cs="Arial"/>
          <w:sz w:val="12"/>
          <w:szCs w:val="12"/>
        </w:rPr>
        <w:t>.</w:t>
      </w:r>
    </w:p>
    <w:p w14:paraId="500374A7"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 xml:space="preserve">Within the last year, EQT has made moves to join the GIIN and focus on science-based targets aligned with the Paris Agreement, </w:t>
      </w:r>
      <w:proofErr w:type="spellStart"/>
      <w:r w:rsidRPr="00E67795">
        <w:rPr>
          <w:rFonts w:ascii="Playfair Display" w:hAnsi="Playfair Display" w:cs="Arial"/>
          <w:sz w:val="12"/>
          <w:szCs w:val="12"/>
        </w:rPr>
        <w:t>Haghshenas</w:t>
      </w:r>
      <w:proofErr w:type="spellEnd"/>
      <w:r w:rsidRPr="00E67795">
        <w:rPr>
          <w:rFonts w:ascii="Playfair Display" w:hAnsi="Playfair Display" w:cs="Arial"/>
          <w:sz w:val="12"/>
          <w:szCs w:val="12"/>
        </w:rPr>
        <w:t xml:space="preserve"> said.</w:t>
      </w:r>
    </w:p>
    <w:p w14:paraId="2F9F0EB3"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“We are one of the earliest private markets firms to become a member of GIIN and the reason we joined them is because we want to ensure that the newest and the best methodologies that are being developed is something we can test and trial,” she added.</w:t>
      </w:r>
    </w:p>
    <w:p w14:paraId="0403AF50" w14:textId="77777777" w:rsidR="00BF3708" w:rsidRPr="00E67795" w:rsidRDefault="00BF3708" w:rsidP="00BF3708">
      <w:pPr>
        <w:rPr>
          <w:rFonts w:ascii="Playfair Display" w:hAnsi="Playfair Display" w:cs="Arial"/>
          <w:sz w:val="12"/>
          <w:szCs w:val="12"/>
        </w:rPr>
      </w:pPr>
    </w:p>
    <w:p w14:paraId="0F9F8B35" w14:textId="77777777" w:rsidR="00BF3708" w:rsidRPr="00E67795" w:rsidRDefault="00BF3708" w:rsidP="00327C06">
      <w:pPr>
        <w:pStyle w:val="Heading2"/>
        <w:rPr>
          <w:sz w:val="20"/>
          <w:szCs w:val="20"/>
        </w:rPr>
      </w:pPr>
      <w:r w:rsidRPr="00E67795">
        <w:rPr>
          <w:sz w:val="20"/>
          <w:szCs w:val="20"/>
        </w:rPr>
        <w:t xml:space="preserve">3 years after </w:t>
      </w:r>
      <w:proofErr w:type="spellStart"/>
      <w:r w:rsidRPr="00E67795">
        <w:rPr>
          <w:sz w:val="20"/>
          <w:szCs w:val="20"/>
        </w:rPr>
        <w:t>Brumadinho</w:t>
      </w:r>
      <w:proofErr w:type="spellEnd"/>
      <w:r w:rsidRPr="00E67795">
        <w:rPr>
          <w:sz w:val="20"/>
          <w:szCs w:val="20"/>
        </w:rPr>
        <w:t>, "next dam collapse is only a matter of time"</w:t>
      </w:r>
    </w:p>
    <w:p w14:paraId="76AC2AFF"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b/>
          <w:bCs/>
          <w:sz w:val="12"/>
          <w:szCs w:val="12"/>
        </w:rPr>
        <w:t>Channels:</w:t>
      </w:r>
      <w:r w:rsidRPr="00E67795">
        <w:rPr>
          <w:rFonts w:ascii="Playfair Display" w:hAnsi="Playfair Display" w:cs="Arial"/>
          <w:sz w:val="12"/>
          <w:szCs w:val="12"/>
        </w:rPr>
        <w:t> </w:t>
      </w:r>
      <w:hyperlink r:id="rId11" w:history="1">
        <w:r w:rsidRPr="00E67795">
          <w:rPr>
            <w:rStyle w:val="Hyperlink"/>
            <w:rFonts w:ascii="Playfair Display" w:hAnsi="Playfair Display" w:cs="Arial"/>
            <w:sz w:val="12"/>
            <w:szCs w:val="12"/>
          </w:rPr>
          <w:t>Investment</w:t>
        </w:r>
      </w:hyperlink>
    </w:p>
    <w:p w14:paraId="45FA6210"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b/>
          <w:bCs/>
          <w:sz w:val="12"/>
          <w:szCs w:val="12"/>
        </w:rPr>
        <w:t>Companies:</w:t>
      </w:r>
      <w:r w:rsidRPr="00E67795">
        <w:rPr>
          <w:rFonts w:ascii="Playfair Display" w:hAnsi="Playfair Display" w:cs="Arial"/>
          <w:sz w:val="12"/>
          <w:szCs w:val="12"/>
        </w:rPr>
        <w:t> </w:t>
      </w:r>
      <w:hyperlink r:id="rId12" w:history="1">
        <w:r w:rsidRPr="00E67795">
          <w:rPr>
            <w:rStyle w:val="Hyperlink"/>
            <w:rFonts w:ascii="Playfair Display" w:hAnsi="Playfair Display" w:cs="Arial"/>
            <w:sz w:val="12"/>
            <w:szCs w:val="12"/>
          </w:rPr>
          <w:t>LAPFF</w:t>
        </w:r>
      </w:hyperlink>
      <w:r w:rsidRPr="00E67795">
        <w:rPr>
          <w:rFonts w:ascii="Playfair Display" w:hAnsi="Playfair Display" w:cs="Arial"/>
          <w:sz w:val="12"/>
          <w:szCs w:val="12"/>
        </w:rPr>
        <w:t>, </w:t>
      </w:r>
      <w:hyperlink r:id="rId13" w:history="1">
        <w:r w:rsidRPr="00E67795">
          <w:rPr>
            <w:rStyle w:val="Hyperlink"/>
            <w:rFonts w:ascii="Playfair Display" w:hAnsi="Playfair Display" w:cs="Arial"/>
            <w:sz w:val="12"/>
            <w:szCs w:val="12"/>
          </w:rPr>
          <w:t>Church of England Pensions Board</w:t>
        </w:r>
      </w:hyperlink>
    </w:p>
    <w:p w14:paraId="3190C92B"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b/>
          <w:bCs/>
          <w:sz w:val="12"/>
          <w:szCs w:val="12"/>
        </w:rPr>
        <w:t>People:</w:t>
      </w:r>
      <w:r w:rsidRPr="00E67795">
        <w:rPr>
          <w:rFonts w:ascii="Playfair Display" w:hAnsi="Playfair Display" w:cs="Arial"/>
          <w:sz w:val="12"/>
          <w:szCs w:val="12"/>
        </w:rPr>
        <w:t> </w:t>
      </w:r>
      <w:proofErr w:type="spellStart"/>
      <w:r w:rsidRPr="00E67795">
        <w:rPr>
          <w:rFonts w:ascii="Playfair Display" w:hAnsi="Playfair Display"/>
          <w:sz w:val="12"/>
          <w:szCs w:val="12"/>
        </w:rPr>
        <w:fldChar w:fldCharType="begin"/>
      </w:r>
      <w:r w:rsidRPr="00E67795">
        <w:rPr>
          <w:rFonts w:ascii="Playfair Display" w:hAnsi="Playfair Display" w:cs="Arial"/>
          <w:sz w:val="12"/>
          <w:szCs w:val="12"/>
        </w:rPr>
        <w:instrText xml:space="preserve"> HYPERLINK "https://www.environmental-finance.com/archive.html?people=Vagner+Diniz&amp;key=tags" </w:instrText>
      </w:r>
      <w:r w:rsidRPr="00E67795">
        <w:rPr>
          <w:rFonts w:ascii="Playfair Display" w:hAnsi="Playfair Display"/>
          <w:sz w:val="12"/>
          <w:szCs w:val="12"/>
        </w:rPr>
        <w:fldChar w:fldCharType="separate"/>
      </w:r>
      <w:r w:rsidRPr="00E67795">
        <w:rPr>
          <w:rStyle w:val="Hyperlink"/>
          <w:rFonts w:ascii="Playfair Display" w:hAnsi="Playfair Display" w:cs="Arial"/>
          <w:sz w:val="12"/>
          <w:szCs w:val="12"/>
        </w:rPr>
        <w:t>Vagner</w:t>
      </w:r>
      <w:proofErr w:type="spellEnd"/>
      <w:r w:rsidRPr="00E67795">
        <w:rPr>
          <w:rStyle w:val="Hyperlink"/>
          <w:rFonts w:ascii="Playfair Display" w:hAnsi="Playfair Display" w:cs="Arial"/>
          <w:sz w:val="12"/>
          <w:szCs w:val="12"/>
        </w:rPr>
        <w:t xml:space="preserve"> </w:t>
      </w:r>
      <w:proofErr w:type="spellStart"/>
      <w:r w:rsidRPr="00E67795">
        <w:rPr>
          <w:rStyle w:val="Hyperlink"/>
          <w:rFonts w:ascii="Playfair Display" w:hAnsi="Playfair Display" w:cs="Arial"/>
          <w:sz w:val="12"/>
          <w:szCs w:val="12"/>
        </w:rPr>
        <w:t>Diniz</w:t>
      </w:r>
      <w:proofErr w:type="spellEnd"/>
      <w:r w:rsidRPr="00E67795">
        <w:rPr>
          <w:rStyle w:val="Hyperlink"/>
          <w:rFonts w:ascii="Playfair Display" w:hAnsi="Playfair Display" w:cs="Arial"/>
          <w:sz w:val="12"/>
          <w:szCs w:val="12"/>
        </w:rPr>
        <w:fldChar w:fldCharType="end"/>
      </w:r>
      <w:r w:rsidRPr="00E67795">
        <w:rPr>
          <w:rFonts w:ascii="Playfair Display" w:hAnsi="Playfair Display" w:cs="Arial"/>
          <w:sz w:val="12"/>
          <w:szCs w:val="12"/>
        </w:rPr>
        <w:t>, </w:t>
      </w:r>
      <w:hyperlink r:id="rId14" w:history="1">
        <w:r w:rsidRPr="00E67795">
          <w:rPr>
            <w:rStyle w:val="Hyperlink"/>
            <w:rFonts w:ascii="Playfair Display" w:hAnsi="Playfair Display" w:cs="Arial"/>
            <w:sz w:val="12"/>
            <w:szCs w:val="12"/>
          </w:rPr>
          <w:t>Doug McMurdo</w:t>
        </w:r>
      </w:hyperlink>
      <w:r w:rsidRPr="00E67795">
        <w:rPr>
          <w:rFonts w:ascii="Playfair Display" w:hAnsi="Playfair Display" w:cs="Arial"/>
          <w:sz w:val="12"/>
          <w:szCs w:val="12"/>
        </w:rPr>
        <w:t>, </w:t>
      </w:r>
      <w:hyperlink r:id="rId15" w:history="1">
        <w:r w:rsidRPr="00E67795">
          <w:rPr>
            <w:rStyle w:val="Hyperlink"/>
            <w:rFonts w:ascii="Playfair Display" w:hAnsi="Playfair Display" w:cs="Arial"/>
            <w:sz w:val="12"/>
            <w:szCs w:val="12"/>
          </w:rPr>
          <w:t>Adam Matthews</w:t>
        </w:r>
      </w:hyperlink>
    </w:p>
    <w:p w14:paraId="1A8249CB"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25 January 2022</w:t>
      </w:r>
    </w:p>
    <w:p w14:paraId="1355BC0D"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 xml:space="preserve">On the third anniversary of the </w:t>
      </w:r>
      <w:proofErr w:type="spellStart"/>
      <w:r w:rsidRPr="00E67795">
        <w:rPr>
          <w:rFonts w:ascii="Playfair Display" w:hAnsi="Playfair Display" w:cs="Arial"/>
          <w:sz w:val="12"/>
          <w:szCs w:val="12"/>
        </w:rPr>
        <w:t>Brumadinho</w:t>
      </w:r>
      <w:proofErr w:type="spellEnd"/>
      <w:r w:rsidRPr="00E67795">
        <w:rPr>
          <w:rFonts w:ascii="Playfair Display" w:hAnsi="Playfair Display" w:cs="Arial"/>
          <w:sz w:val="12"/>
          <w:szCs w:val="12"/>
        </w:rPr>
        <w:t xml:space="preserve"> mining disaster, which killed 270 people, investors have named and shamed almost 200 companies that have not committed to new dam safety standards.</w:t>
      </w:r>
    </w:p>
    <w:p w14:paraId="5B1C0740"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On 25 January 2019, a mine waste facility (tailings dam) collapsed at a mine site owned by Brazilian mining giant Vale. Since 2019, three more people have been killed globally in 12 similar tailings dam collapses. All disasters have resulted in environmental impacts.</w:t>
      </w:r>
    </w:p>
    <w:p w14:paraId="5D4F1BDB"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 xml:space="preserve">So far, 79 companies, including BHP, Anglo, Glencore, Rio </w:t>
      </w:r>
      <w:proofErr w:type="gramStart"/>
      <w:r w:rsidRPr="00E67795">
        <w:rPr>
          <w:rFonts w:ascii="Playfair Display" w:hAnsi="Playfair Display" w:cs="Arial"/>
          <w:sz w:val="12"/>
          <w:szCs w:val="12"/>
        </w:rPr>
        <w:t>Tinto</w:t>
      </w:r>
      <w:proofErr w:type="gramEnd"/>
      <w:r w:rsidRPr="00E67795">
        <w:rPr>
          <w:rFonts w:ascii="Playfair Display" w:hAnsi="Playfair Display" w:cs="Arial"/>
          <w:sz w:val="12"/>
          <w:szCs w:val="12"/>
        </w:rPr>
        <w:t xml:space="preserve"> and Vale, have committed to implement a new investor-led Global Industry Standard on Tailings Management or are assessing their alignment to it.</w:t>
      </w:r>
    </w:p>
    <w:p w14:paraId="3EEC9932"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 xml:space="preserve">But almost two thirds of companies with tailings dams by market capitalisation – 183 companies – have not yet confirmed if they will implement it. These </w:t>
      </w:r>
      <w:proofErr w:type="gramStart"/>
      <w:r w:rsidRPr="00E67795">
        <w:rPr>
          <w:rFonts w:ascii="Playfair Display" w:hAnsi="Playfair Display" w:cs="Arial"/>
          <w:sz w:val="12"/>
          <w:szCs w:val="12"/>
        </w:rPr>
        <w:t>include:</w:t>
      </w:r>
      <w:proofErr w:type="gramEnd"/>
      <w:r w:rsidRPr="00E67795">
        <w:rPr>
          <w:rFonts w:ascii="Playfair Display" w:hAnsi="Playfair Display" w:cs="Arial"/>
          <w:sz w:val="12"/>
          <w:szCs w:val="12"/>
        </w:rPr>
        <w:t xml:space="preserve"> US-based Southern Copper, </w:t>
      </w:r>
      <w:proofErr w:type="spellStart"/>
      <w:r w:rsidRPr="00E67795">
        <w:rPr>
          <w:rFonts w:ascii="Playfair Display" w:hAnsi="Playfair Display" w:cs="Arial"/>
          <w:sz w:val="12"/>
          <w:szCs w:val="12"/>
        </w:rPr>
        <w:t>Zijn</w:t>
      </w:r>
      <w:proofErr w:type="spellEnd"/>
      <w:r w:rsidRPr="00E67795">
        <w:rPr>
          <w:rFonts w:ascii="Playfair Display" w:hAnsi="Playfair Display" w:cs="Arial"/>
          <w:sz w:val="12"/>
          <w:szCs w:val="12"/>
        </w:rPr>
        <w:t xml:space="preserve"> Mining, Luxembourg-based ArcelorMittal, Grupo Mexico, Saudi Arabian Mining Company, </w:t>
      </w:r>
      <w:proofErr w:type="spellStart"/>
      <w:r w:rsidRPr="00E67795">
        <w:rPr>
          <w:rFonts w:ascii="Playfair Display" w:hAnsi="Playfair Display" w:cs="Arial"/>
          <w:sz w:val="12"/>
          <w:szCs w:val="12"/>
        </w:rPr>
        <w:t>Ganfang</w:t>
      </w:r>
      <w:proofErr w:type="spellEnd"/>
      <w:r w:rsidRPr="00E67795">
        <w:rPr>
          <w:rFonts w:ascii="Playfair Display" w:hAnsi="Playfair Display" w:cs="Arial"/>
          <w:sz w:val="12"/>
          <w:szCs w:val="12"/>
        </w:rPr>
        <w:t xml:space="preserve"> Lithium Co, </w:t>
      </w:r>
      <w:proofErr w:type="spellStart"/>
      <w:r w:rsidRPr="00E67795">
        <w:rPr>
          <w:rFonts w:ascii="Playfair Display" w:hAnsi="Playfair Display" w:cs="Arial"/>
          <w:sz w:val="12"/>
          <w:szCs w:val="12"/>
        </w:rPr>
        <w:t>Boashan</w:t>
      </w:r>
      <w:proofErr w:type="spellEnd"/>
      <w:r w:rsidRPr="00E67795">
        <w:rPr>
          <w:rFonts w:ascii="Playfair Display" w:hAnsi="Playfair Display" w:cs="Arial"/>
          <w:sz w:val="12"/>
          <w:szCs w:val="12"/>
        </w:rPr>
        <w:t xml:space="preserve"> Iron &amp; Steel Co, China Northern Rare Earth High-Tech Co, POSCO and Zhejiang </w:t>
      </w:r>
      <w:proofErr w:type="spellStart"/>
      <w:r w:rsidRPr="00E67795">
        <w:rPr>
          <w:rFonts w:ascii="Playfair Display" w:hAnsi="Playfair Display" w:cs="Arial"/>
          <w:sz w:val="12"/>
          <w:szCs w:val="12"/>
        </w:rPr>
        <w:t>Huayou</w:t>
      </w:r>
      <w:proofErr w:type="spellEnd"/>
      <w:r w:rsidRPr="00E67795">
        <w:rPr>
          <w:rFonts w:ascii="Playfair Display" w:hAnsi="Playfair Display" w:cs="Arial"/>
          <w:sz w:val="12"/>
          <w:szCs w:val="12"/>
        </w:rPr>
        <w:t xml:space="preserve"> Cobalt.</w:t>
      </w:r>
    </w:p>
    <w:p w14:paraId="15BDD794"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A 100 strong coalition of investors representing $20 trillion under management that form the Investor Mining and Tailings Safety Initiative (GIMTSI), have pledged to vote against the chairs of company boards at companies in which they invest that have not confirmed their intention to implement the Industry Standard. They called on other investors to consider following suit to drive compliance with the Standard.  </w:t>
      </w:r>
    </w:p>
    <w:p w14:paraId="2F03F606"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Adam Matthews, chief responsible investment officer for the £3.5 billion ($4.7 billion) Church of England Pensions Board and chair of GIMTSI, said: “As a first step we will vote against the chair of those companies and are considering shareholder resolutions. </w:t>
      </w:r>
    </w:p>
    <w:p w14:paraId="460212EE"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“If the chair of a board does not see this as a major risk that requires the highest standards of operation, then they themselves pose a risk to us as a shareholder in that company.”</w:t>
      </w:r>
    </w:p>
    <w:p w14:paraId="589D0AA1" w14:textId="77777777" w:rsidR="00BF3708" w:rsidRPr="00E67795" w:rsidRDefault="00BF3708" w:rsidP="00BF3708">
      <w:pPr>
        <w:rPr>
          <w:rFonts w:ascii="Playfair Display" w:hAnsi="Playfair Display" w:cs="Arial"/>
          <w:sz w:val="12"/>
          <w:szCs w:val="12"/>
        </w:rPr>
      </w:pPr>
      <w:proofErr w:type="gramStart"/>
      <w:r w:rsidRPr="00E67795">
        <w:rPr>
          <w:rFonts w:ascii="Playfair Display" w:hAnsi="Playfair Display" w:cs="Arial"/>
          <w:sz w:val="12"/>
          <w:szCs w:val="12"/>
        </w:rPr>
        <w:t>Local Authority Pension Fund Forum (LAPFF) Chair Councillor Doug McMurdo,</w:t>
      </w:r>
      <w:proofErr w:type="gramEnd"/>
      <w:r w:rsidRPr="00E67795">
        <w:rPr>
          <w:rFonts w:ascii="Playfair Display" w:hAnsi="Playfair Display" w:cs="Arial"/>
          <w:sz w:val="12"/>
          <w:szCs w:val="12"/>
        </w:rPr>
        <w:t xml:space="preserve"> stated: “We continue to hear from affected parties in Brazil that the next dam collapse is only a matter of time.</w:t>
      </w:r>
    </w:p>
    <w:p w14:paraId="1BAD97FC"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“How can one repair and compensate for the loss of 272 people? The authorities and companies involved must step up as soon as possible and prevent these wholly unacceptable events.”</w:t>
      </w:r>
    </w:p>
    <w:p w14:paraId="6DAC5BB0"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Matthews told </w:t>
      </w:r>
      <w:r w:rsidRPr="00E67795">
        <w:rPr>
          <w:rFonts w:ascii="Playfair Display" w:hAnsi="Playfair Display" w:cs="Arial"/>
          <w:i/>
          <w:iCs/>
          <w:sz w:val="12"/>
          <w:szCs w:val="12"/>
        </w:rPr>
        <w:t>Environmental Finance</w:t>
      </w:r>
      <w:r w:rsidRPr="00E67795">
        <w:rPr>
          <w:rFonts w:ascii="Playfair Display" w:hAnsi="Playfair Display" w:cs="Arial"/>
          <w:sz w:val="12"/>
          <w:szCs w:val="12"/>
        </w:rPr>
        <w:t> that the mining sector was too important to fail on this issue.</w:t>
      </w:r>
    </w:p>
    <w:p w14:paraId="0846512C"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 xml:space="preserve">"We still don’t know where all the </w:t>
      </w:r>
      <w:proofErr w:type="gramStart"/>
      <w:r w:rsidRPr="00E67795">
        <w:rPr>
          <w:rFonts w:ascii="Playfair Display" w:hAnsi="Playfair Display" w:cs="Arial"/>
          <w:sz w:val="12"/>
          <w:szCs w:val="12"/>
        </w:rPr>
        <w:t>tailings</w:t>
      </w:r>
      <w:proofErr w:type="gramEnd"/>
      <w:r w:rsidRPr="00E67795">
        <w:rPr>
          <w:rFonts w:ascii="Playfair Display" w:hAnsi="Playfair Display" w:cs="Arial"/>
          <w:sz w:val="12"/>
          <w:szCs w:val="12"/>
        </w:rPr>
        <w:t xml:space="preserve"> dams are in the world, and that is a deep worry,” he said. “You also have the impact of climate change. With abnormal weather events such as increased rainfall, dams are more and more likely to collapse.</w:t>
      </w:r>
    </w:p>
    <w:p w14:paraId="0CA4BD8F"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“Today we’re signalling that we expect compliance to a standard that has been brought about because of a horrific mining accident. We’re on a long journey to resolving an issue that is deeply complicated.</w:t>
      </w:r>
    </w:p>
    <w:p w14:paraId="2708CFBF"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“Developing a new standard is costly and I can understand why some companies have been reticent to accept it, but I don’t think that’s acceptable. My suspicion is that companies will confirm it in time, and those that don’t should expect stakeholder scrutiny.</w:t>
      </w:r>
    </w:p>
    <w:p w14:paraId="1816A017"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“This will hopefully incentivise a lot of new technologies in the alternative energy industry so that new practices are developed to mine with less waste.”</w:t>
      </w:r>
    </w:p>
    <w:p w14:paraId="370853B2"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Eight employees of the Brazilian mining giant Vale, including two executives, were arrested in February 2019 as part of the criminal investigation into the breaking of a dam last month. </w:t>
      </w:r>
    </w:p>
    <w:p w14:paraId="557F9620"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An independent Global Tailings Management Institute will become operational this year to support companies’ implementation of the Standard. It was set up by the GIMTSI.</w:t>
      </w:r>
    </w:p>
    <w:p w14:paraId="1AAF27E3" w14:textId="77777777" w:rsidR="00BF3708" w:rsidRPr="00E67795" w:rsidRDefault="00BF3708" w:rsidP="00BF3708">
      <w:pPr>
        <w:rPr>
          <w:rFonts w:ascii="Playfair Display" w:hAnsi="Playfair Display" w:cs="Arial"/>
          <w:sz w:val="12"/>
          <w:szCs w:val="12"/>
        </w:rPr>
      </w:pPr>
      <w:proofErr w:type="spellStart"/>
      <w:r w:rsidRPr="00E67795">
        <w:rPr>
          <w:rFonts w:ascii="Playfair Display" w:hAnsi="Playfair Display" w:cs="Arial"/>
          <w:sz w:val="12"/>
          <w:szCs w:val="12"/>
        </w:rPr>
        <w:t>Vagner</w:t>
      </w:r>
      <w:proofErr w:type="spellEnd"/>
      <w:r w:rsidRPr="00E67795">
        <w:rPr>
          <w:rFonts w:ascii="Playfair Display" w:hAnsi="Playfair Display" w:cs="Arial"/>
          <w:sz w:val="12"/>
          <w:szCs w:val="12"/>
        </w:rPr>
        <w:t xml:space="preserve"> </w:t>
      </w:r>
      <w:proofErr w:type="spellStart"/>
      <w:r w:rsidRPr="00E67795">
        <w:rPr>
          <w:rFonts w:ascii="Playfair Display" w:hAnsi="Playfair Display" w:cs="Arial"/>
          <w:sz w:val="12"/>
          <w:szCs w:val="12"/>
        </w:rPr>
        <w:t>Diniz</w:t>
      </w:r>
      <w:proofErr w:type="spellEnd"/>
      <w:r w:rsidRPr="00E67795">
        <w:rPr>
          <w:rFonts w:ascii="Playfair Display" w:hAnsi="Playfair Display" w:cs="Arial"/>
          <w:sz w:val="12"/>
          <w:szCs w:val="12"/>
        </w:rPr>
        <w:t xml:space="preserve">, director of the Camila and Luiz </w:t>
      </w:r>
      <w:proofErr w:type="spellStart"/>
      <w:r w:rsidRPr="00E67795">
        <w:rPr>
          <w:rFonts w:ascii="Playfair Display" w:hAnsi="Playfair Display" w:cs="Arial"/>
          <w:sz w:val="12"/>
          <w:szCs w:val="12"/>
        </w:rPr>
        <w:t>Taliberti</w:t>
      </w:r>
      <w:proofErr w:type="spellEnd"/>
      <w:r w:rsidRPr="00E67795">
        <w:rPr>
          <w:rFonts w:ascii="Playfair Display" w:hAnsi="Playfair Display" w:cs="Arial"/>
          <w:sz w:val="12"/>
          <w:szCs w:val="12"/>
        </w:rPr>
        <w:t xml:space="preserve"> Institute and father of two children killed in the disaster, said: “So far, no one has been held accountable, no one arrested. For us, the disaster only started in 2019. It is not over yet.</w:t>
      </w:r>
    </w:p>
    <w:p w14:paraId="4C99F646"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“Our indignation is learning from the evidence in the investigation that we are facing a chronicle of a death foretold. That is why we are committed to demanding that Emergency Response Plans be discussed and implemented with the participation of affected communities."</w:t>
      </w:r>
    </w:p>
    <w:p w14:paraId="4989A7DB" w14:textId="77777777" w:rsidR="00BF3708" w:rsidRDefault="00BF3708" w:rsidP="00BF3708">
      <w:pPr>
        <w:rPr>
          <w:rFonts w:ascii="Playfair Display" w:hAnsi="Playfair Display" w:cs="Arial"/>
          <w:sz w:val="12"/>
          <w:szCs w:val="12"/>
        </w:rPr>
      </w:pPr>
      <w:r w:rsidRPr="00E67795">
        <w:rPr>
          <w:rFonts w:ascii="Playfair Display" w:hAnsi="Playfair Display" w:cs="Arial"/>
          <w:sz w:val="12"/>
          <w:szCs w:val="12"/>
        </w:rPr>
        <w:t>Visit </w:t>
      </w:r>
      <w:hyperlink r:id="rId16" w:history="1">
        <w:r w:rsidRPr="00E67795">
          <w:rPr>
            <w:rStyle w:val="Hyperlink"/>
            <w:rFonts w:ascii="Playfair Display" w:hAnsi="Playfair Display" w:cs="Arial"/>
            <w:b/>
            <w:bCs/>
            <w:sz w:val="12"/>
            <w:szCs w:val="12"/>
          </w:rPr>
          <w:t>here</w:t>
        </w:r>
        <w:r w:rsidRPr="00E67795">
          <w:rPr>
            <w:rStyle w:val="Hyperlink"/>
            <w:rFonts w:ascii="Playfair Display" w:hAnsi="Playfair Display" w:cs="Arial"/>
            <w:sz w:val="12"/>
            <w:szCs w:val="12"/>
          </w:rPr>
          <w:t> </w:t>
        </w:r>
      </w:hyperlink>
      <w:r w:rsidRPr="00E67795">
        <w:rPr>
          <w:rFonts w:ascii="Playfair Display" w:hAnsi="Playfair Display" w:cs="Arial"/>
          <w:sz w:val="12"/>
          <w:szCs w:val="12"/>
        </w:rPr>
        <w:t>for more information on major tailings dam failures.</w:t>
      </w:r>
    </w:p>
    <w:p w14:paraId="43CD98F6" w14:textId="77777777" w:rsidR="00E67795" w:rsidRPr="00E67795" w:rsidRDefault="00E67795" w:rsidP="00BF3708">
      <w:pPr>
        <w:rPr>
          <w:rFonts w:ascii="Playfair Display" w:hAnsi="Playfair Display" w:cs="Arial"/>
          <w:sz w:val="12"/>
          <w:szCs w:val="12"/>
        </w:rPr>
      </w:pPr>
    </w:p>
    <w:p w14:paraId="1FB44342" w14:textId="77777777" w:rsidR="00BF3708" w:rsidRPr="00E67795" w:rsidRDefault="00BF3708" w:rsidP="00327C06">
      <w:pPr>
        <w:pStyle w:val="Heading2"/>
        <w:rPr>
          <w:rFonts w:cs="Arial"/>
          <w:sz w:val="20"/>
          <w:szCs w:val="20"/>
        </w:rPr>
      </w:pPr>
      <w:r w:rsidRPr="00E67795">
        <w:rPr>
          <w:sz w:val="20"/>
          <w:szCs w:val="20"/>
        </w:rPr>
        <w:t>Verra and Gold Standard explore seaweed credits</w:t>
      </w:r>
    </w:p>
    <w:p w14:paraId="6185102B"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b/>
          <w:bCs/>
          <w:sz w:val="12"/>
          <w:szCs w:val="12"/>
        </w:rPr>
        <w:t>Channels:</w:t>
      </w:r>
      <w:r w:rsidRPr="00E67795">
        <w:rPr>
          <w:rFonts w:ascii="Playfair Display" w:hAnsi="Playfair Display" w:cs="Arial"/>
          <w:sz w:val="12"/>
          <w:szCs w:val="12"/>
        </w:rPr>
        <w:t> </w:t>
      </w:r>
      <w:hyperlink r:id="rId17" w:history="1">
        <w:r w:rsidRPr="00E67795">
          <w:rPr>
            <w:rStyle w:val="Hyperlink"/>
            <w:rFonts w:ascii="Playfair Display" w:hAnsi="Playfair Display" w:cs="Arial"/>
            <w:sz w:val="12"/>
            <w:szCs w:val="12"/>
          </w:rPr>
          <w:t>Carbon</w:t>
        </w:r>
      </w:hyperlink>
      <w:r w:rsidRPr="00E67795">
        <w:rPr>
          <w:rFonts w:ascii="Playfair Display" w:hAnsi="Playfair Display" w:cs="Arial"/>
          <w:sz w:val="12"/>
          <w:szCs w:val="12"/>
        </w:rPr>
        <w:t>, </w:t>
      </w:r>
      <w:hyperlink r:id="rId18" w:history="1">
        <w:r w:rsidRPr="00E67795">
          <w:rPr>
            <w:rStyle w:val="Hyperlink"/>
            <w:rFonts w:ascii="Playfair Display" w:hAnsi="Playfair Display" w:cs="Arial"/>
            <w:sz w:val="12"/>
            <w:szCs w:val="12"/>
          </w:rPr>
          <w:t>Natural Capital</w:t>
        </w:r>
      </w:hyperlink>
    </w:p>
    <w:p w14:paraId="48CA2F9E"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b/>
          <w:bCs/>
          <w:sz w:val="12"/>
          <w:szCs w:val="12"/>
        </w:rPr>
        <w:t>Companies:</w:t>
      </w:r>
      <w:r w:rsidRPr="00E67795">
        <w:rPr>
          <w:rFonts w:ascii="Playfair Display" w:hAnsi="Playfair Display" w:cs="Arial"/>
          <w:sz w:val="12"/>
          <w:szCs w:val="12"/>
        </w:rPr>
        <w:t> </w:t>
      </w:r>
      <w:hyperlink r:id="rId19" w:history="1">
        <w:r w:rsidRPr="00E67795">
          <w:rPr>
            <w:rStyle w:val="Hyperlink"/>
            <w:rFonts w:ascii="Playfair Display" w:hAnsi="Playfair Display" w:cs="Arial"/>
            <w:sz w:val="12"/>
            <w:szCs w:val="12"/>
          </w:rPr>
          <w:t>Verra</w:t>
        </w:r>
      </w:hyperlink>
      <w:r w:rsidRPr="00E67795">
        <w:rPr>
          <w:rFonts w:ascii="Playfair Display" w:hAnsi="Playfair Display" w:cs="Arial"/>
          <w:sz w:val="12"/>
          <w:szCs w:val="12"/>
        </w:rPr>
        <w:t>, </w:t>
      </w:r>
      <w:hyperlink r:id="rId20" w:history="1">
        <w:r w:rsidRPr="00E67795">
          <w:rPr>
            <w:rStyle w:val="Hyperlink"/>
            <w:rFonts w:ascii="Playfair Display" w:hAnsi="Playfair Display" w:cs="Arial"/>
            <w:sz w:val="12"/>
            <w:szCs w:val="12"/>
          </w:rPr>
          <w:t>Gold Standard</w:t>
        </w:r>
      </w:hyperlink>
    </w:p>
    <w:p w14:paraId="0F918CC1"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27 June 2022</w:t>
      </w:r>
    </w:p>
    <w:p w14:paraId="5DD17F1C"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Two of the biggest standard setters in the voluntary carbon market are in the process of exploring new ‘blue carbon’ methodologies, such as seaweed and seascape credits, </w:t>
      </w:r>
      <w:r w:rsidRPr="00E67795">
        <w:rPr>
          <w:rFonts w:ascii="Playfair Display" w:hAnsi="Playfair Display" w:cs="Arial"/>
          <w:i/>
          <w:iCs/>
          <w:sz w:val="12"/>
          <w:szCs w:val="12"/>
        </w:rPr>
        <w:t>Environmental Finance</w:t>
      </w:r>
      <w:r w:rsidRPr="00E67795">
        <w:rPr>
          <w:rFonts w:ascii="Playfair Display" w:hAnsi="Playfair Display" w:cs="Arial"/>
          <w:sz w:val="12"/>
          <w:szCs w:val="12"/>
        </w:rPr>
        <w:t> has learned.</w:t>
      </w:r>
    </w:p>
    <w:p w14:paraId="49063B73"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lastRenderedPageBreak/>
        <w:t>Standard setter and credit registry Verra told </w:t>
      </w:r>
      <w:r w:rsidRPr="00E67795">
        <w:rPr>
          <w:rFonts w:ascii="Playfair Display" w:hAnsi="Playfair Display" w:cs="Arial"/>
          <w:i/>
          <w:iCs/>
          <w:sz w:val="12"/>
          <w:szCs w:val="12"/>
        </w:rPr>
        <w:t>Environmental Finance</w:t>
      </w:r>
      <w:r w:rsidRPr="00E67795">
        <w:rPr>
          <w:rFonts w:ascii="Playfair Display" w:hAnsi="Playfair Display" w:cs="Arial"/>
          <w:sz w:val="12"/>
          <w:szCs w:val="12"/>
        </w:rPr>
        <w:t> that it is “exploring the creation of new methodologies that focus on seascape management activities (e.g., seaweed farming) through its Seascape Carbon Initiative.”</w:t>
      </w:r>
    </w:p>
    <w:p w14:paraId="0F23824C"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Verra currently has three methodologies approved for use under its Verified Carbon Standard that can generate blue carbon credits from the conservation or restoration of tidal wetland habitats – mangroves, seagrasses, and salt marshes. According to the World Bank, 62% of global carbon credits were issued under Verra last year.</w:t>
      </w:r>
    </w:p>
    <w:p w14:paraId="604A5714"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 xml:space="preserve">Gold Standard, which is also a standard setter and </w:t>
      </w:r>
      <w:proofErr w:type="gramStart"/>
      <w:r w:rsidRPr="00E67795">
        <w:rPr>
          <w:rFonts w:ascii="Playfair Display" w:hAnsi="Playfair Display" w:cs="Arial"/>
          <w:sz w:val="12"/>
          <w:szCs w:val="12"/>
        </w:rPr>
        <w:t>registry ,</w:t>
      </w:r>
      <w:proofErr w:type="gramEnd"/>
      <w:r w:rsidRPr="00E67795">
        <w:rPr>
          <w:rFonts w:ascii="Playfair Display" w:hAnsi="Playfair Display" w:cs="Arial"/>
          <w:sz w:val="12"/>
          <w:szCs w:val="12"/>
        </w:rPr>
        <w:t xml:space="preserve"> told </w:t>
      </w:r>
      <w:r w:rsidRPr="00E67795">
        <w:rPr>
          <w:rFonts w:ascii="Playfair Display" w:hAnsi="Playfair Display" w:cs="Arial"/>
          <w:i/>
          <w:iCs/>
          <w:sz w:val="12"/>
          <w:szCs w:val="12"/>
        </w:rPr>
        <w:t>Environmental Finance</w:t>
      </w:r>
      <w:r w:rsidRPr="00E67795">
        <w:rPr>
          <w:rFonts w:ascii="Playfair Display" w:hAnsi="Playfair Display" w:cs="Arial"/>
          <w:sz w:val="12"/>
          <w:szCs w:val="12"/>
        </w:rPr>
        <w:t> that, other than its inaugural blue carbon credit for mangrove, other ‘blue carbon’ methodologies have been submitted for consideration, including those related to seaweed. </w:t>
      </w:r>
      <w:hyperlink r:id="rId21" w:history="1">
        <w:r w:rsidRPr="00E67795">
          <w:rPr>
            <w:rStyle w:val="Hyperlink"/>
            <w:rFonts w:ascii="Playfair Display" w:hAnsi="Playfair Display" w:cs="Arial"/>
            <w:sz w:val="12"/>
            <w:szCs w:val="12"/>
          </w:rPr>
          <w:t>Gold Standard issued 9% of global carbon credits last year.</w:t>
        </w:r>
      </w:hyperlink>
    </w:p>
    <w:p w14:paraId="1EFB8052"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FORLIANCE, a developer of nature-based solutions, is developing a methodology specifically for sustainable mangrove management, Gold Standard added. The methodology is currently “under review by Gold Standard’s Technical Advisory Committee, but not yet approved”.</w:t>
      </w:r>
    </w:p>
    <w:p w14:paraId="73A3A92D" w14:textId="296A806E" w:rsidR="00BF3708" w:rsidRDefault="00BF3708" w:rsidP="00727A35">
      <w:pPr>
        <w:rPr>
          <w:rFonts w:ascii="Playfair Display" w:hAnsi="Playfair Display" w:cs="Arial"/>
          <w:sz w:val="12"/>
          <w:szCs w:val="12"/>
        </w:rPr>
      </w:pPr>
      <w:r w:rsidRPr="00E67795">
        <w:rPr>
          <w:rFonts w:ascii="Playfair Display" w:hAnsi="Playfair Display" w:cs="Arial"/>
          <w:sz w:val="12"/>
          <w:szCs w:val="12"/>
        </w:rPr>
        <w:t>Commenting on blue carbon methodologies, Gold Standard said: “These require careful review because the science is much less advanced in these new areas, and when you are issuing carbon credits – financial instruments that represent verified, permanent climate impact, it is critical to have appropriate levels of confidence to do so.”</w:t>
      </w:r>
    </w:p>
    <w:p w14:paraId="4A62DC64" w14:textId="77777777" w:rsidR="00E67795" w:rsidRPr="00E67795" w:rsidRDefault="00E67795" w:rsidP="00727A35">
      <w:pPr>
        <w:rPr>
          <w:rFonts w:ascii="Playfair Display" w:hAnsi="Playfair Display" w:cs="Arial"/>
          <w:sz w:val="12"/>
          <w:szCs w:val="12"/>
        </w:rPr>
      </w:pPr>
    </w:p>
    <w:p w14:paraId="1155E70F" w14:textId="77777777" w:rsidR="00BF3708" w:rsidRPr="00E67795" w:rsidRDefault="00BF3708" w:rsidP="00327C06">
      <w:pPr>
        <w:pStyle w:val="Heading2"/>
        <w:rPr>
          <w:rFonts w:eastAsiaTheme="minorHAnsi"/>
          <w:sz w:val="20"/>
          <w:szCs w:val="20"/>
        </w:rPr>
      </w:pPr>
      <w:bookmarkStart w:id="0" w:name="_Hlk137215315"/>
      <w:r w:rsidRPr="00E67795">
        <w:rPr>
          <w:rFonts w:eastAsiaTheme="minorHAnsi"/>
          <w:sz w:val="20"/>
          <w:szCs w:val="20"/>
        </w:rPr>
        <w:t>Verra slams ICVCM's 'unworkable' Core Carbon Principles</w:t>
      </w:r>
    </w:p>
    <w:bookmarkEnd w:id="0"/>
    <w:p w14:paraId="278DDC5A"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b/>
          <w:bCs/>
          <w:sz w:val="12"/>
          <w:szCs w:val="12"/>
        </w:rPr>
        <w:t>Channels:</w:t>
      </w:r>
      <w:r w:rsidRPr="00E67795">
        <w:rPr>
          <w:rFonts w:ascii="Playfair Display" w:hAnsi="Playfair Display" w:cs="Arial"/>
          <w:sz w:val="12"/>
          <w:szCs w:val="12"/>
        </w:rPr>
        <w:t> </w:t>
      </w:r>
      <w:hyperlink r:id="rId22" w:history="1">
        <w:r w:rsidRPr="00E67795">
          <w:rPr>
            <w:rStyle w:val="Hyperlink"/>
            <w:rFonts w:ascii="Playfair Display" w:hAnsi="Playfair Display" w:cs="Arial"/>
            <w:sz w:val="12"/>
            <w:szCs w:val="12"/>
          </w:rPr>
          <w:t>Carbon</w:t>
        </w:r>
      </w:hyperlink>
    </w:p>
    <w:p w14:paraId="084B417D"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b/>
          <w:bCs/>
          <w:sz w:val="12"/>
          <w:szCs w:val="12"/>
        </w:rPr>
        <w:t>Companies:</w:t>
      </w:r>
      <w:r w:rsidRPr="00E67795">
        <w:rPr>
          <w:rFonts w:ascii="Playfair Display" w:hAnsi="Playfair Display" w:cs="Arial"/>
          <w:sz w:val="12"/>
          <w:szCs w:val="12"/>
        </w:rPr>
        <w:t> </w:t>
      </w:r>
      <w:hyperlink r:id="rId23" w:history="1">
        <w:r w:rsidRPr="00E67795">
          <w:rPr>
            <w:rStyle w:val="Hyperlink"/>
            <w:rFonts w:ascii="Playfair Display" w:hAnsi="Playfair Display" w:cs="Arial"/>
            <w:sz w:val="12"/>
            <w:szCs w:val="12"/>
          </w:rPr>
          <w:t>Verra</w:t>
        </w:r>
      </w:hyperlink>
      <w:r w:rsidRPr="00E67795">
        <w:rPr>
          <w:rFonts w:ascii="Playfair Display" w:hAnsi="Playfair Display" w:cs="Arial"/>
          <w:sz w:val="12"/>
          <w:szCs w:val="12"/>
        </w:rPr>
        <w:t>, </w:t>
      </w:r>
      <w:hyperlink r:id="rId24" w:history="1">
        <w:r w:rsidRPr="00E67795">
          <w:rPr>
            <w:rStyle w:val="Hyperlink"/>
            <w:rFonts w:ascii="Playfair Display" w:hAnsi="Playfair Display" w:cs="Arial"/>
            <w:sz w:val="12"/>
            <w:szCs w:val="12"/>
          </w:rPr>
          <w:t>Integrity Council for the Voluntary Carbon Market</w:t>
        </w:r>
      </w:hyperlink>
    </w:p>
    <w:p w14:paraId="4A1C1540"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b/>
          <w:bCs/>
          <w:sz w:val="12"/>
          <w:szCs w:val="12"/>
        </w:rPr>
        <w:t>People:</w:t>
      </w:r>
      <w:r w:rsidRPr="00E67795">
        <w:rPr>
          <w:rFonts w:ascii="Playfair Display" w:hAnsi="Playfair Display" w:cs="Arial"/>
          <w:sz w:val="12"/>
          <w:szCs w:val="12"/>
        </w:rPr>
        <w:t> </w:t>
      </w:r>
      <w:hyperlink r:id="rId25" w:history="1">
        <w:r w:rsidRPr="00E67795">
          <w:rPr>
            <w:rStyle w:val="Hyperlink"/>
            <w:rFonts w:ascii="Playfair Display" w:hAnsi="Playfair Display" w:cs="Arial"/>
            <w:sz w:val="12"/>
            <w:szCs w:val="12"/>
          </w:rPr>
          <w:t xml:space="preserve">David </w:t>
        </w:r>
        <w:proofErr w:type="spellStart"/>
        <w:r w:rsidRPr="00E67795">
          <w:rPr>
            <w:rStyle w:val="Hyperlink"/>
            <w:rFonts w:ascii="Playfair Display" w:hAnsi="Playfair Display" w:cs="Arial"/>
            <w:sz w:val="12"/>
            <w:szCs w:val="12"/>
          </w:rPr>
          <w:t>Antonioli</w:t>
        </w:r>
        <w:proofErr w:type="spellEnd"/>
      </w:hyperlink>
    </w:p>
    <w:p w14:paraId="326824F9"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10 October 2022</w:t>
      </w:r>
    </w:p>
    <w:p w14:paraId="605F2D6F"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A draft set of governing principles could cause a “rebellion” in the voluntary carbon market (VCM) if ratified, warned Verra – the world’s largest verifier of voluntary carbon credits.</w:t>
      </w:r>
    </w:p>
    <w:p w14:paraId="3E5EF861"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 xml:space="preserve">A 60-day public consultation on the Core Carbon Principles (CCPs) closed on Friday. The principles aim to bring integrity to the VCM and are being developed by the Integrity Council for the Voluntary Carbon Market (ICVCM), </w:t>
      </w:r>
      <w:proofErr w:type="gramStart"/>
      <w:r w:rsidRPr="00E67795">
        <w:rPr>
          <w:rFonts w:ascii="Playfair Display" w:hAnsi="Playfair Display" w:cs="Arial"/>
          <w:sz w:val="12"/>
          <w:szCs w:val="12"/>
        </w:rPr>
        <w:t>a</w:t>
      </w:r>
      <w:proofErr w:type="gramEnd"/>
      <w:r w:rsidRPr="00E67795">
        <w:rPr>
          <w:rFonts w:ascii="Playfair Display" w:hAnsi="Playfair Display" w:cs="Arial"/>
          <w:sz w:val="12"/>
          <w:szCs w:val="12"/>
        </w:rPr>
        <w:t xml:space="preserve"> UN-mandated group.</w:t>
      </w:r>
    </w:p>
    <w:p w14:paraId="5C6B8125"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Verra warned that if the “heavy-handed” and “unworkable” principles are ratified, it might cause the idea of governing principles focussed on integrity to “die on the vine”.</w:t>
      </w:r>
    </w:p>
    <w:p w14:paraId="23465577"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 xml:space="preserve">David </w:t>
      </w:r>
      <w:proofErr w:type="spellStart"/>
      <w:r w:rsidRPr="00E67795">
        <w:rPr>
          <w:rFonts w:ascii="Playfair Display" w:hAnsi="Playfair Display" w:cs="Arial"/>
          <w:sz w:val="12"/>
          <w:szCs w:val="12"/>
        </w:rPr>
        <w:t>Antonolio</w:t>
      </w:r>
      <w:proofErr w:type="spellEnd"/>
      <w:r w:rsidRPr="00E67795">
        <w:rPr>
          <w:rFonts w:ascii="Playfair Display" w:hAnsi="Playfair Display" w:cs="Arial"/>
          <w:sz w:val="12"/>
          <w:szCs w:val="12"/>
        </w:rPr>
        <w:t>, CEO of Verra, told </w:t>
      </w:r>
      <w:r w:rsidRPr="00E67795">
        <w:rPr>
          <w:rFonts w:ascii="Playfair Display" w:hAnsi="Playfair Display" w:cs="Arial"/>
          <w:i/>
          <w:iCs/>
          <w:sz w:val="12"/>
          <w:szCs w:val="12"/>
        </w:rPr>
        <w:t>Environmental Finance</w:t>
      </w:r>
      <w:r w:rsidRPr="00E67795">
        <w:rPr>
          <w:rFonts w:ascii="Playfair Display" w:hAnsi="Playfair Display" w:cs="Arial"/>
          <w:sz w:val="12"/>
          <w:szCs w:val="12"/>
        </w:rPr>
        <w:t> that he would prefer to see the ICVCM take on the role of an ombudsman, rather than create new versions of the rules already developed by greenhouse gas crediting programmes, which he warned would take years to complete.</w:t>
      </w:r>
    </w:p>
    <w:p w14:paraId="5C4974B8" w14:textId="77777777" w:rsidR="00BF3708" w:rsidRPr="00E67795" w:rsidRDefault="00BF3708" w:rsidP="00BF3708">
      <w:pPr>
        <w:rPr>
          <w:rFonts w:ascii="Playfair Display" w:hAnsi="Playfair Display" w:cs="Arial"/>
          <w:sz w:val="12"/>
          <w:szCs w:val="12"/>
        </w:rPr>
      </w:pPr>
      <w:proofErr w:type="spellStart"/>
      <w:r w:rsidRPr="00E67795">
        <w:rPr>
          <w:rFonts w:ascii="Playfair Display" w:hAnsi="Playfair Display" w:cs="Arial"/>
          <w:sz w:val="12"/>
          <w:szCs w:val="12"/>
        </w:rPr>
        <w:t>Antonolio</w:t>
      </w:r>
      <w:proofErr w:type="spellEnd"/>
      <w:r w:rsidRPr="00E67795">
        <w:rPr>
          <w:rFonts w:ascii="Playfair Display" w:hAnsi="Playfair Display" w:cs="Arial"/>
          <w:sz w:val="12"/>
          <w:szCs w:val="12"/>
        </w:rPr>
        <w:t xml:space="preserve"> said he was “supportive of the [consultation] process</w:t>
      </w:r>
      <w:proofErr w:type="gramStart"/>
      <w:r w:rsidRPr="00E67795">
        <w:rPr>
          <w:rFonts w:ascii="Playfair Display" w:hAnsi="Playfair Display" w:cs="Arial"/>
          <w:sz w:val="12"/>
          <w:szCs w:val="12"/>
        </w:rPr>
        <w:t>”, and</w:t>
      </w:r>
      <w:proofErr w:type="gramEnd"/>
      <w:r w:rsidRPr="00E67795">
        <w:rPr>
          <w:rFonts w:ascii="Playfair Display" w:hAnsi="Playfair Display" w:cs="Arial"/>
          <w:sz w:val="12"/>
          <w:szCs w:val="12"/>
        </w:rPr>
        <w:t xml:space="preserve"> added “there's huge value in what the ICVCM could bring to the table”.</w:t>
      </w:r>
    </w:p>
    <w:p w14:paraId="090FA36B"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“The added accountability that the ICVCM would add to the market would be really, really useful and very powerful,” he argued.</w:t>
      </w:r>
    </w:p>
    <w:p w14:paraId="37FCFAEA"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But he said the council’s plans to create “a whole new infrastructure” for auditing credits would be a distraction from solving more fundamental problems linked to integrity in the VCM.</w:t>
      </w:r>
    </w:p>
    <w:p w14:paraId="7F32C1F0" w14:textId="77777777" w:rsidR="00BF3708" w:rsidRPr="00E67795" w:rsidRDefault="00BF3708" w:rsidP="00BF3708">
      <w:pPr>
        <w:rPr>
          <w:rFonts w:ascii="Playfair Display" w:hAnsi="Playfair Display" w:cs="Arial"/>
          <w:sz w:val="12"/>
          <w:szCs w:val="12"/>
        </w:rPr>
      </w:pPr>
      <w:proofErr w:type="spellStart"/>
      <w:r w:rsidRPr="00E67795">
        <w:rPr>
          <w:rFonts w:ascii="Playfair Display" w:hAnsi="Playfair Display" w:cs="Arial"/>
          <w:sz w:val="12"/>
          <w:szCs w:val="12"/>
        </w:rPr>
        <w:t>Antonolio</w:t>
      </w:r>
      <w:proofErr w:type="spellEnd"/>
      <w:r w:rsidRPr="00E67795">
        <w:rPr>
          <w:rFonts w:ascii="Playfair Display" w:hAnsi="Playfair Display" w:cs="Arial"/>
          <w:sz w:val="12"/>
          <w:szCs w:val="12"/>
        </w:rPr>
        <w:t xml:space="preserve"> said: “I think there's a risk that, if the CCPs and assessment framework aren't fit for purpose, then people will just say: ‘Oh, that was a nice exercise that's going to sit on a shelf, and not really have an impact’.</w:t>
      </w:r>
    </w:p>
    <w:p w14:paraId="594719B5"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 xml:space="preserve">“I have a lot of people saying to me: ‘We're not going to hold this market hostage to a bunch of </w:t>
      </w:r>
      <w:proofErr w:type="gramStart"/>
      <w:r w:rsidRPr="00E67795">
        <w:rPr>
          <w:rFonts w:ascii="Playfair Display" w:hAnsi="Playfair Display" w:cs="Arial"/>
          <w:sz w:val="12"/>
          <w:szCs w:val="12"/>
        </w:rPr>
        <w:t>purists’</w:t>
      </w:r>
      <w:proofErr w:type="gramEnd"/>
      <w:r w:rsidRPr="00E67795">
        <w:rPr>
          <w:rFonts w:ascii="Playfair Display" w:hAnsi="Playfair Display" w:cs="Arial"/>
          <w:sz w:val="12"/>
          <w:szCs w:val="12"/>
        </w:rPr>
        <w:t>.</w:t>
      </w:r>
    </w:p>
    <w:p w14:paraId="17B228F8"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 xml:space="preserve">“We want these forces to line up and work together to make sure that we can scale the market with integrity. But there are some people who are saying that this is </w:t>
      </w:r>
      <w:proofErr w:type="gramStart"/>
      <w:r w:rsidRPr="00E67795">
        <w:rPr>
          <w:rFonts w:ascii="Playfair Display" w:hAnsi="Playfair Display" w:cs="Arial"/>
          <w:sz w:val="12"/>
          <w:szCs w:val="12"/>
        </w:rPr>
        <w:t>unworkable</w:t>
      </w:r>
      <w:proofErr w:type="gramEnd"/>
      <w:r w:rsidRPr="00E67795">
        <w:rPr>
          <w:rFonts w:ascii="Playfair Display" w:hAnsi="Playfair Display" w:cs="Arial"/>
          <w:sz w:val="12"/>
          <w:szCs w:val="12"/>
        </w:rPr>
        <w:t xml:space="preserve"> and it'll die on the vine on its own weight. I would hate to see that.”</w:t>
      </w:r>
    </w:p>
    <w:p w14:paraId="28DA815F" w14:textId="77777777" w:rsidR="00BF3708" w:rsidRPr="00E67795" w:rsidRDefault="00BF3708" w:rsidP="00BF3708">
      <w:pPr>
        <w:rPr>
          <w:rFonts w:ascii="Playfair Display" w:hAnsi="Playfair Display" w:cs="Arial"/>
          <w:sz w:val="12"/>
          <w:szCs w:val="12"/>
        </w:rPr>
      </w:pPr>
      <w:proofErr w:type="spellStart"/>
      <w:r w:rsidRPr="00E67795">
        <w:rPr>
          <w:rFonts w:ascii="Playfair Display" w:hAnsi="Playfair Display" w:cs="Arial"/>
          <w:sz w:val="12"/>
          <w:szCs w:val="12"/>
        </w:rPr>
        <w:t>Antonolio</w:t>
      </w:r>
      <w:proofErr w:type="spellEnd"/>
      <w:r w:rsidRPr="00E67795">
        <w:rPr>
          <w:rFonts w:ascii="Playfair Display" w:hAnsi="Playfair Display" w:cs="Arial"/>
          <w:sz w:val="12"/>
          <w:szCs w:val="12"/>
        </w:rPr>
        <w:t xml:space="preserve"> described the ICVCM as a “very small” group of people that are “not representative of the market”.</w:t>
      </w:r>
    </w:p>
    <w:p w14:paraId="61A1D3BB" w14:textId="77777777" w:rsidR="00BF3708" w:rsidRPr="00E67795" w:rsidRDefault="00BF3708" w:rsidP="00BF3708">
      <w:pPr>
        <w:rPr>
          <w:rFonts w:ascii="Playfair Display" w:hAnsi="Playfair Display" w:cs="Arial"/>
          <w:sz w:val="12"/>
          <w:szCs w:val="12"/>
        </w:rPr>
      </w:pPr>
      <w:proofErr w:type="spellStart"/>
      <w:r w:rsidRPr="00E67795">
        <w:rPr>
          <w:rFonts w:ascii="Playfair Display" w:hAnsi="Playfair Display" w:cs="Arial"/>
          <w:sz w:val="12"/>
          <w:szCs w:val="12"/>
        </w:rPr>
        <w:t>Antonolio</w:t>
      </w:r>
      <w:proofErr w:type="spellEnd"/>
      <w:r w:rsidRPr="00E67795">
        <w:rPr>
          <w:rFonts w:ascii="Playfair Display" w:hAnsi="Playfair Display" w:cs="Arial"/>
          <w:sz w:val="12"/>
          <w:szCs w:val="12"/>
        </w:rPr>
        <w:t xml:space="preserve"> continued: “There's this zeitgeist out there that the market is full of [integrity] problems – I call it the ‘original sin’ of the ICVCM when it was first launched, because the messaging was that the market is full of integrity problems and even accusations of fraud. I think those are very damaging, because that's set the course for this almost singular focus on integrity.</w:t>
      </w:r>
    </w:p>
    <w:p w14:paraId="18448BF2"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“Whereas the problem is much broader and more nuanced than that. There are integrity problems – no doubt – but there's also a confusion problem and there's a reasonable way of addressing that. Rather than creating a whole new infrastructure, we can rely on what's already out there, which is CORSIA.”</w:t>
      </w:r>
    </w:p>
    <w:p w14:paraId="18B982AE"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The Carbon Offsetting and Reduction Scheme for International Aviation (CORSIA) is a carbon offset and carbon reduction scheme to lower CO</w:t>
      </w:r>
      <w:r w:rsidRPr="00E67795">
        <w:rPr>
          <w:rFonts w:ascii="Times New Roman" w:hAnsi="Times New Roman" w:cs="Times New Roman"/>
          <w:sz w:val="12"/>
          <w:szCs w:val="12"/>
        </w:rPr>
        <w:t>₂</w:t>
      </w:r>
      <w:r w:rsidRPr="00E67795">
        <w:rPr>
          <w:rFonts w:ascii="Playfair Display" w:hAnsi="Playfair Display" w:cs="Arial"/>
          <w:sz w:val="12"/>
          <w:szCs w:val="12"/>
        </w:rPr>
        <w:t xml:space="preserve"> emissions for international flights, to curb the aviation impact on climate change. CORSIA published its eligibility criteria for emissions units in March 2019; it contains 27 required design elements.</w:t>
      </w:r>
    </w:p>
    <w:p w14:paraId="1FD716CB"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“We get caught up in discussions about integrity without really finding a solution. There are probably two or three project types that are consuming the ecosystem in terms of problems.”</w:t>
      </w:r>
    </w:p>
    <w:p w14:paraId="19922B76" w14:textId="77777777" w:rsidR="00BF3708" w:rsidRPr="00E67795" w:rsidRDefault="00BF3708" w:rsidP="00BF3708">
      <w:pPr>
        <w:rPr>
          <w:rFonts w:ascii="Playfair Display" w:hAnsi="Playfair Display" w:cs="Arial"/>
          <w:sz w:val="12"/>
          <w:szCs w:val="12"/>
        </w:rPr>
      </w:pPr>
      <w:proofErr w:type="spellStart"/>
      <w:r w:rsidRPr="00E67795">
        <w:rPr>
          <w:rFonts w:ascii="Playfair Display" w:hAnsi="Playfair Display" w:cs="Arial"/>
          <w:sz w:val="12"/>
          <w:szCs w:val="12"/>
        </w:rPr>
        <w:t>Antonolio</w:t>
      </w:r>
      <w:proofErr w:type="spellEnd"/>
      <w:r w:rsidRPr="00E67795">
        <w:rPr>
          <w:rFonts w:ascii="Playfair Display" w:hAnsi="Playfair Display" w:cs="Arial"/>
          <w:sz w:val="12"/>
          <w:szCs w:val="12"/>
        </w:rPr>
        <w:t xml:space="preserve"> said these problems included debates around ‘additionality’ of renewable energy projects, particularly older credits; </w:t>
      </w:r>
      <w:proofErr w:type="gramStart"/>
      <w:r w:rsidRPr="00E67795">
        <w:rPr>
          <w:rFonts w:ascii="Playfair Display" w:hAnsi="Playfair Display" w:cs="Arial"/>
          <w:sz w:val="12"/>
          <w:szCs w:val="12"/>
        </w:rPr>
        <w:t>and,</w:t>
      </w:r>
      <w:proofErr w:type="gramEnd"/>
      <w:r w:rsidRPr="00E67795">
        <w:rPr>
          <w:rFonts w:ascii="Playfair Display" w:hAnsi="Playfair Display" w:cs="Arial"/>
          <w:sz w:val="12"/>
          <w:szCs w:val="12"/>
        </w:rPr>
        <w:t xml:space="preserve"> doubts around ‘baselines’ for REDD+ land use projects.</w:t>
      </w:r>
    </w:p>
    <w:p w14:paraId="179A0CCF"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“A lot of companies are looking at the carbon markets with a little bit of trepidation because they don't know … whether credits really deliver benefits, how you compare credits between programmes and across all multiple other factors. So, having some clarity on that would be fantastic.”</w:t>
      </w:r>
    </w:p>
    <w:p w14:paraId="0BEA2ADB" w14:textId="77777777" w:rsidR="00BF3708" w:rsidRPr="00E67795" w:rsidRDefault="00BF3708" w:rsidP="00BF3708">
      <w:pPr>
        <w:rPr>
          <w:rFonts w:ascii="Playfair Display" w:hAnsi="Playfair Display" w:cs="Arial"/>
          <w:sz w:val="12"/>
          <w:szCs w:val="12"/>
        </w:rPr>
      </w:pPr>
      <w:proofErr w:type="spellStart"/>
      <w:r w:rsidRPr="00E67795">
        <w:rPr>
          <w:rFonts w:ascii="Playfair Display" w:hAnsi="Playfair Display" w:cs="Arial"/>
          <w:sz w:val="12"/>
          <w:szCs w:val="12"/>
        </w:rPr>
        <w:t>Antonolio</w:t>
      </w:r>
      <w:proofErr w:type="spellEnd"/>
      <w:r w:rsidRPr="00E67795">
        <w:rPr>
          <w:rFonts w:ascii="Playfair Display" w:hAnsi="Playfair Display" w:cs="Arial"/>
          <w:sz w:val="12"/>
          <w:szCs w:val="12"/>
        </w:rPr>
        <w:t xml:space="preserve"> is one of three elected market representatives at the ICVCM. He represents the “supply side” of the market. The council is formed by 22 board members and 12 expert panellists. It is also guided by a 30-member advisory group. The CCP public consultation attracted over 5,000 comments from more than 350 submissions, according to the ICVCM.</w:t>
      </w:r>
    </w:p>
    <w:p w14:paraId="317ADC3E" w14:textId="77777777" w:rsidR="00BF3708" w:rsidRPr="00E67795" w:rsidRDefault="00BF3708" w:rsidP="00BF3708">
      <w:pPr>
        <w:rPr>
          <w:rFonts w:ascii="Playfair Display" w:hAnsi="Playfair Display" w:cs="Arial"/>
          <w:sz w:val="12"/>
          <w:szCs w:val="12"/>
        </w:rPr>
      </w:pPr>
      <w:proofErr w:type="spellStart"/>
      <w:r w:rsidRPr="00E67795">
        <w:rPr>
          <w:rFonts w:ascii="Playfair Display" w:hAnsi="Playfair Display" w:cs="Arial"/>
          <w:sz w:val="12"/>
          <w:szCs w:val="12"/>
        </w:rPr>
        <w:t>Verra’s</w:t>
      </w:r>
      <w:proofErr w:type="spellEnd"/>
      <w:r w:rsidRPr="00E67795">
        <w:rPr>
          <w:rFonts w:ascii="Playfair Display" w:hAnsi="Playfair Display" w:cs="Arial"/>
          <w:sz w:val="12"/>
          <w:szCs w:val="12"/>
        </w:rPr>
        <w:t xml:space="preserve"> Verified Carbon Standard was used to verify 62% of global carbon credits last year, </w:t>
      </w:r>
      <w:hyperlink r:id="rId26" w:history="1">
        <w:r w:rsidRPr="00E67795">
          <w:rPr>
            <w:rStyle w:val="Hyperlink"/>
            <w:rFonts w:ascii="Playfair Display" w:hAnsi="Playfair Display" w:cs="Arial"/>
            <w:sz w:val="12"/>
            <w:szCs w:val="12"/>
          </w:rPr>
          <w:t>according to the World Bank.</w:t>
        </w:r>
      </w:hyperlink>
    </w:p>
    <w:p w14:paraId="515FF157" w14:textId="77777777" w:rsidR="00BF3708" w:rsidRPr="00E67795" w:rsidRDefault="00BF3708" w:rsidP="00BF3708">
      <w:pPr>
        <w:rPr>
          <w:rFonts w:ascii="Playfair Display" w:hAnsi="Playfair Display" w:cs="Arial"/>
          <w:sz w:val="12"/>
          <w:szCs w:val="12"/>
        </w:rPr>
      </w:pPr>
      <w:proofErr w:type="spellStart"/>
      <w:r w:rsidRPr="00E67795">
        <w:rPr>
          <w:rFonts w:ascii="Playfair Display" w:hAnsi="Playfair Display" w:cs="Arial"/>
          <w:sz w:val="12"/>
          <w:szCs w:val="12"/>
        </w:rPr>
        <w:t>AirCarbon</w:t>
      </w:r>
      <w:proofErr w:type="spellEnd"/>
      <w:r w:rsidRPr="00E67795">
        <w:rPr>
          <w:rFonts w:ascii="Playfair Display" w:hAnsi="Playfair Display" w:cs="Arial"/>
          <w:sz w:val="12"/>
          <w:szCs w:val="12"/>
        </w:rPr>
        <w:t xml:space="preserve"> Exchange recently told </w:t>
      </w:r>
      <w:r w:rsidRPr="00E67795">
        <w:rPr>
          <w:rFonts w:ascii="Playfair Display" w:hAnsi="Playfair Display" w:cs="Arial"/>
          <w:i/>
          <w:iCs/>
          <w:sz w:val="12"/>
          <w:szCs w:val="12"/>
        </w:rPr>
        <w:t>Environmental Finance</w:t>
      </w:r>
      <w:r w:rsidRPr="00E67795">
        <w:rPr>
          <w:rFonts w:ascii="Playfair Display" w:hAnsi="Playfair Display" w:cs="Arial"/>
          <w:sz w:val="12"/>
          <w:szCs w:val="12"/>
        </w:rPr>
        <w:t> that the CCPs could create a </w:t>
      </w:r>
      <w:hyperlink r:id="rId27" w:history="1">
        <w:r w:rsidRPr="00E67795">
          <w:rPr>
            <w:rStyle w:val="Hyperlink"/>
            <w:rFonts w:ascii="Playfair Display" w:hAnsi="Playfair Display" w:cs="Arial"/>
            <w:sz w:val="12"/>
            <w:szCs w:val="12"/>
          </w:rPr>
          <w:t>“bottleneck”</w:t>
        </w:r>
      </w:hyperlink>
      <w:r w:rsidRPr="00E67795">
        <w:rPr>
          <w:rFonts w:ascii="Playfair Display" w:hAnsi="Playfair Display" w:cs="Arial"/>
          <w:sz w:val="12"/>
          <w:szCs w:val="12"/>
        </w:rPr>
        <w:t> in the market.</w:t>
      </w:r>
    </w:p>
    <w:p w14:paraId="68BA86FF"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The ICVCM won ‘Best Market Initiative’ in </w:t>
      </w:r>
      <w:r w:rsidRPr="00E67795">
        <w:rPr>
          <w:rFonts w:ascii="Playfair Display" w:hAnsi="Playfair Display" w:cs="Arial"/>
          <w:i/>
          <w:iCs/>
          <w:sz w:val="12"/>
          <w:szCs w:val="12"/>
        </w:rPr>
        <w:t>Environmental Finance’s</w:t>
      </w:r>
      <w:r w:rsidRPr="00E67795">
        <w:rPr>
          <w:rFonts w:ascii="Playfair Display" w:hAnsi="Playfair Display" w:cs="Arial"/>
          <w:sz w:val="12"/>
          <w:szCs w:val="12"/>
        </w:rPr>
        <w:t> </w:t>
      </w:r>
      <w:hyperlink r:id="rId28" w:history="1">
        <w:r w:rsidRPr="00E67795">
          <w:rPr>
            <w:rStyle w:val="Hyperlink"/>
            <w:rFonts w:ascii="Playfair Display" w:hAnsi="Playfair Display" w:cs="Arial"/>
            <w:sz w:val="12"/>
            <w:szCs w:val="12"/>
          </w:rPr>
          <w:t>Voluntary Carbon Market rankings</w:t>
        </w:r>
      </w:hyperlink>
      <w:r w:rsidRPr="00E67795">
        <w:rPr>
          <w:rFonts w:ascii="Playfair Display" w:hAnsi="Playfair Display" w:cs="Arial"/>
          <w:sz w:val="12"/>
          <w:szCs w:val="12"/>
        </w:rPr>
        <w:t>, this year. Verra won ‘Best GHG Crediting Programme’ and ‘Best Registry Provider’.</w:t>
      </w:r>
    </w:p>
    <w:p w14:paraId="7D138178" w14:textId="5AB82127" w:rsidR="00BF3708" w:rsidRPr="00E67795" w:rsidRDefault="00BF3708" w:rsidP="00727A35">
      <w:pPr>
        <w:rPr>
          <w:rFonts w:ascii="Playfair Display" w:hAnsi="Playfair Display" w:cs="Arial"/>
          <w:sz w:val="12"/>
          <w:szCs w:val="12"/>
        </w:rPr>
      </w:pPr>
      <w:r w:rsidRPr="00E67795">
        <w:rPr>
          <w:rFonts w:ascii="Playfair Display" w:hAnsi="Playfair Display" w:cs="Arial"/>
          <w:sz w:val="12"/>
          <w:szCs w:val="12"/>
        </w:rPr>
        <w:t> </w:t>
      </w:r>
    </w:p>
    <w:p w14:paraId="2BF9D401" w14:textId="77777777" w:rsidR="00651EC8" w:rsidRPr="00E67795" w:rsidRDefault="00651EC8" w:rsidP="00327C06">
      <w:pPr>
        <w:pStyle w:val="Heading2"/>
        <w:rPr>
          <w:sz w:val="20"/>
          <w:szCs w:val="20"/>
        </w:rPr>
      </w:pPr>
      <w:proofErr w:type="spellStart"/>
      <w:r w:rsidRPr="00E67795">
        <w:rPr>
          <w:sz w:val="20"/>
          <w:szCs w:val="20"/>
        </w:rPr>
        <w:t>Incofin</w:t>
      </w:r>
      <w:proofErr w:type="spellEnd"/>
      <w:r w:rsidRPr="00E67795">
        <w:rPr>
          <w:sz w:val="20"/>
          <w:szCs w:val="20"/>
        </w:rPr>
        <w:t xml:space="preserve"> plans to launch four impact funds</w:t>
      </w:r>
    </w:p>
    <w:p w14:paraId="759B6A6D" w14:textId="77777777" w:rsidR="00FD4226" w:rsidRPr="00E67795" w:rsidRDefault="00FD4226" w:rsidP="00FD4226">
      <w:pPr>
        <w:rPr>
          <w:rFonts w:ascii="Playfair Display" w:hAnsi="Playfair Display"/>
          <w:sz w:val="12"/>
          <w:szCs w:val="12"/>
        </w:rPr>
      </w:pPr>
      <w:r w:rsidRPr="00E67795">
        <w:rPr>
          <w:rFonts w:ascii="Playfair Display" w:hAnsi="Playfair Display"/>
          <w:b/>
          <w:bCs/>
          <w:sz w:val="12"/>
          <w:szCs w:val="12"/>
        </w:rPr>
        <w:t>Channels:</w:t>
      </w:r>
      <w:r w:rsidRPr="00E67795">
        <w:rPr>
          <w:rFonts w:ascii="Playfair Display" w:hAnsi="Playfair Display"/>
          <w:sz w:val="12"/>
          <w:szCs w:val="12"/>
        </w:rPr>
        <w:t> </w:t>
      </w:r>
      <w:hyperlink r:id="rId29" w:history="1">
        <w:r w:rsidRPr="00E67795">
          <w:rPr>
            <w:rFonts w:ascii="Playfair Display" w:hAnsi="Playfair Display"/>
            <w:color w:val="0563C1" w:themeColor="hyperlink"/>
            <w:sz w:val="12"/>
            <w:szCs w:val="12"/>
            <w:u w:val="single"/>
          </w:rPr>
          <w:t>IMPACT</w:t>
        </w:r>
      </w:hyperlink>
      <w:r w:rsidRPr="00E67795">
        <w:rPr>
          <w:rFonts w:ascii="Playfair Display" w:hAnsi="Playfair Display"/>
          <w:sz w:val="12"/>
          <w:szCs w:val="12"/>
        </w:rPr>
        <w:t>, </w:t>
      </w:r>
      <w:hyperlink r:id="rId30" w:history="1">
        <w:r w:rsidRPr="00E67795">
          <w:rPr>
            <w:rFonts w:ascii="Playfair Display" w:hAnsi="Playfair Display"/>
            <w:color w:val="0563C1" w:themeColor="hyperlink"/>
            <w:sz w:val="12"/>
            <w:szCs w:val="12"/>
            <w:u w:val="single"/>
          </w:rPr>
          <w:t>Investment</w:t>
        </w:r>
      </w:hyperlink>
    </w:p>
    <w:p w14:paraId="664ED46D" w14:textId="77777777" w:rsidR="00FD4226" w:rsidRPr="00E67795" w:rsidRDefault="00FD4226" w:rsidP="00FD4226">
      <w:pPr>
        <w:rPr>
          <w:rFonts w:ascii="Playfair Display" w:hAnsi="Playfair Display"/>
          <w:sz w:val="12"/>
          <w:szCs w:val="12"/>
        </w:rPr>
      </w:pPr>
      <w:r w:rsidRPr="00E67795">
        <w:rPr>
          <w:rFonts w:ascii="Playfair Display" w:hAnsi="Playfair Display"/>
          <w:b/>
          <w:bCs/>
          <w:sz w:val="12"/>
          <w:szCs w:val="12"/>
        </w:rPr>
        <w:t>Companies:</w:t>
      </w:r>
      <w:r w:rsidRPr="00E67795">
        <w:rPr>
          <w:rFonts w:ascii="Playfair Display" w:hAnsi="Playfair Display"/>
          <w:sz w:val="12"/>
          <w:szCs w:val="12"/>
        </w:rPr>
        <w:t> </w:t>
      </w:r>
      <w:proofErr w:type="spellStart"/>
      <w:r w:rsidRPr="00E67795">
        <w:rPr>
          <w:rFonts w:ascii="Playfair Display" w:hAnsi="Playfair Display"/>
          <w:sz w:val="12"/>
          <w:szCs w:val="12"/>
        </w:rPr>
        <w:fldChar w:fldCharType="begin"/>
      </w:r>
      <w:r w:rsidRPr="00E67795">
        <w:rPr>
          <w:rFonts w:ascii="Playfair Display" w:hAnsi="Playfair Display"/>
          <w:sz w:val="12"/>
          <w:szCs w:val="12"/>
        </w:rPr>
        <w:instrText xml:space="preserve"> HYPERLINK "https://www.environmental-finance.com/archive.html?companies=Incofin&amp;key=tags" </w:instrText>
      </w:r>
      <w:r w:rsidRPr="00E67795">
        <w:rPr>
          <w:rFonts w:ascii="Playfair Display" w:hAnsi="Playfair Display"/>
          <w:sz w:val="12"/>
          <w:szCs w:val="12"/>
        </w:rPr>
        <w:fldChar w:fldCharType="separate"/>
      </w:r>
      <w:r w:rsidRPr="00E67795">
        <w:rPr>
          <w:rFonts w:ascii="Playfair Display" w:hAnsi="Playfair Display"/>
          <w:color w:val="0563C1" w:themeColor="hyperlink"/>
          <w:sz w:val="12"/>
          <w:szCs w:val="12"/>
          <w:u w:val="single"/>
        </w:rPr>
        <w:t>Incofin</w:t>
      </w:r>
      <w:proofErr w:type="spellEnd"/>
      <w:r w:rsidRPr="00E67795">
        <w:rPr>
          <w:rFonts w:ascii="Playfair Display" w:hAnsi="Playfair Display"/>
          <w:color w:val="0563C1" w:themeColor="hyperlink"/>
          <w:sz w:val="12"/>
          <w:szCs w:val="12"/>
          <w:u w:val="single"/>
        </w:rPr>
        <w:fldChar w:fldCharType="end"/>
      </w:r>
    </w:p>
    <w:p w14:paraId="79384B1C" w14:textId="77777777" w:rsidR="00FD4226" w:rsidRPr="00E67795" w:rsidRDefault="00FD4226" w:rsidP="00FD4226">
      <w:pPr>
        <w:rPr>
          <w:rFonts w:ascii="Playfair Display" w:hAnsi="Playfair Display"/>
          <w:sz w:val="12"/>
          <w:szCs w:val="12"/>
        </w:rPr>
      </w:pPr>
      <w:r w:rsidRPr="00E67795">
        <w:rPr>
          <w:rFonts w:ascii="Playfair Display" w:hAnsi="Playfair Display"/>
          <w:b/>
          <w:bCs/>
          <w:sz w:val="12"/>
          <w:szCs w:val="12"/>
        </w:rPr>
        <w:t>People:</w:t>
      </w:r>
      <w:r w:rsidRPr="00E67795">
        <w:rPr>
          <w:rFonts w:ascii="Playfair Display" w:hAnsi="Playfair Display"/>
          <w:sz w:val="12"/>
          <w:szCs w:val="12"/>
        </w:rPr>
        <w:t> </w:t>
      </w:r>
      <w:hyperlink r:id="rId31" w:history="1">
        <w:r w:rsidRPr="00E67795">
          <w:rPr>
            <w:rFonts w:ascii="Playfair Display" w:hAnsi="Playfair Display"/>
            <w:color w:val="0563C1" w:themeColor="hyperlink"/>
            <w:sz w:val="12"/>
            <w:szCs w:val="12"/>
            <w:u w:val="single"/>
          </w:rPr>
          <w:t xml:space="preserve">Jorgen </w:t>
        </w:r>
        <w:proofErr w:type="spellStart"/>
        <w:r w:rsidRPr="00E67795">
          <w:rPr>
            <w:rFonts w:ascii="Playfair Display" w:hAnsi="Playfair Display"/>
            <w:color w:val="0563C1" w:themeColor="hyperlink"/>
            <w:sz w:val="12"/>
            <w:szCs w:val="12"/>
            <w:u w:val="single"/>
          </w:rPr>
          <w:t>Muylaert</w:t>
        </w:r>
        <w:proofErr w:type="spellEnd"/>
      </w:hyperlink>
    </w:p>
    <w:p w14:paraId="7FA6787D" w14:textId="77777777" w:rsidR="00FD4226" w:rsidRPr="00E67795" w:rsidRDefault="00FD4226" w:rsidP="00FD4226">
      <w:pPr>
        <w:rPr>
          <w:rFonts w:ascii="Playfair Display" w:hAnsi="Playfair Display"/>
          <w:sz w:val="12"/>
          <w:szCs w:val="12"/>
        </w:rPr>
      </w:pPr>
      <w:r w:rsidRPr="00E67795">
        <w:rPr>
          <w:rFonts w:ascii="Playfair Display" w:hAnsi="Playfair Display"/>
          <w:sz w:val="12"/>
          <w:szCs w:val="12"/>
        </w:rPr>
        <w:t>07 October 2022</w:t>
      </w:r>
    </w:p>
    <w:p w14:paraId="30695569" w14:textId="77777777" w:rsidR="00FD4226" w:rsidRPr="00E67795" w:rsidRDefault="00FD4226" w:rsidP="00FD4226">
      <w:pPr>
        <w:rPr>
          <w:rFonts w:ascii="Playfair Display" w:hAnsi="Playfair Display"/>
          <w:sz w:val="12"/>
          <w:szCs w:val="12"/>
        </w:rPr>
      </w:pPr>
      <w:proofErr w:type="spellStart"/>
      <w:r w:rsidRPr="00E67795">
        <w:rPr>
          <w:rFonts w:ascii="Playfair Display" w:hAnsi="Playfair Display"/>
          <w:sz w:val="12"/>
          <w:szCs w:val="12"/>
        </w:rPr>
        <w:t>Incofin</w:t>
      </w:r>
      <w:proofErr w:type="spellEnd"/>
      <w:r w:rsidRPr="00E67795">
        <w:rPr>
          <w:rFonts w:ascii="Playfair Display" w:hAnsi="Playfair Display"/>
          <w:sz w:val="12"/>
          <w:szCs w:val="12"/>
        </w:rPr>
        <w:t xml:space="preserve"> Investment Management plans to launch four impact funds over the next year, including a $60 million private equity fund focussed on drinkable water in “the coming weeks”.</w:t>
      </w:r>
    </w:p>
    <w:p w14:paraId="53FE7CAD" w14:textId="77777777" w:rsidR="00FD4226" w:rsidRPr="00E67795" w:rsidRDefault="00FD4226" w:rsidP="00FD4226">
      <w:pPr>
        <w:rPr>
          <w:rFonts w:ascii="Playfair Display" w:hAnsi="Playfair Display"/>
          <w:sz w:val="12"/>
          <w:szCs w:val="12"/>
        </w:rPr>
      </w:pPr>
      <w:r w:rsidRPr="00E67795">
        <w:rPr>
          <w:rFonts w:ascii="Playfair Display" w:hAnsi="Playfair Display"/>
          <w:sz w:val="12"/>
          <w:szCs w:val="12"/>
        </w:rPr>
        <w:t>As well as the water fund, the impact investor aims to launch a private equity fund focussed on sustainable agriculture and nutrition in Africa by the beginning of 2024.</w:t>
      </w:r>
    </w:p>
    <w:p w14:paraId="6501E963" w14:textId="77777777" w:rsidR="00FD4226" w:rsidRPr="00E67795" w:rsidRDefault="00FD4226" w:rsidP="00FD4226">
      <w:pPr>
        <w:rPr>
          <w:rFonts w:ascii="Playfair Display" w:hAnsi="Playfair Display"/>
          <w:sz w:val="12"/>
          <w:szCs w:val="12"/>
        </w:rPr>
      </w:pPr>
      <w:r w:rsidRPr="00E67795">
        <w:rPr>
          <w:rFonts w:ascii="Playfair Display" w:hAnsi="Playfair Display"/>
          <w:sz w:val="12"/>
          <w:szCs w:val="12"/>
        </w:rPr>
        <w:t xml:space="preserve">After that, </w:t>
      </w:r>
      <w:proofErr w:type="spellStart"/>
      <w:r w:rsidRPr="00E67795">
        <w:rPr>
          <w:rFonts w:ascii="Playfair Display" w:hAnsi="Playfair Display"/>
          <w:sz w:val="12"/>
          <w:szCs w:val="12"/>
        </w:rPr>
        <w:t>Incofin</w:t>
      </w:r>
      <w:proofErr w:type="spellEnd"/>
      <w:r w:rsidRPr="00E67795">
        <w:rPr>
          <w:rFonts w:ascii="Playfair Display" w:hAnsi="Playfair Display"/>
          <w:sz w:val="12"/>
          <w:szCs w:val="12"/>
        </w:rPr>
        <w:t xml:space="preserve"> plans to launch two mixed private equity and debt funds- the first focussed on rainforest biodiversity in Latin America and the second on financial inclusion across emerging markets in Africa, </w:t>
      </w:r>
      <w:proofErr w:type="gramStart"/>
      <w:r w:rsidRPr="00E67795">
        <w:rPr>
          <w:rFonts w:ascii="Playfair Display" w:hAnsi="Playfair Display"/>
          <w:sz w:val="12"/>
          <w:szCs w:val="12"/>
        </w:rPr>
        <w:t>Asia</w:t>
      </w:r>
      <w:proofErr w:type="gramEnd"/>
      <w:r w:rsidRPr="00E67795">
        <w:rPr>
          <w:rFonts w:ascii="Playfair Display" w:hAnsi="Playfair Display"/>
          <w:sz w:val="12"/>
          <w:szCs w:val="12"/>
        </w:rPr>
        <w:t xml:space="preserve"> and Latin America.</w:t>
      </w:r>
    </w:p>
    <w:p w14:paraId="1563746D" w14:textId="77777777" w:rsidR="00FD4226" w:rsidRPr="00E67795" w:rsidRDefault="00FD4226" w:rsidP="00FD4226">
      <w:pPr>
        <w:rPr>
          <w:rFonts w:ascii="Playfair Display" w:hAnsi="Playfair Display"/>
          <w:sz w:val="12"/>
          <w:szCs w:val="12"/>
        </w:rPr>
      </w:pPr>
      <w:r w:rsidRPr="00E67795">
        <w:rPr>
          <w:rFonts w:ascii="Playfair Display" w:hAnsi="Playfair Display"/>
          <w:sz w:val="12"/>
          <w:szCs w:val="12"/>
        </w:rPr>
        <w:t xml:space="preserve">Jorgen </w:t>
      </w:r>
      <w:proofErr w:type="spellStart"/>
      <w:r w:rsidRPr="00E67795">
        <w:rPr>
          <w:rFonts w:ascii="Playfair Display" w:hAnsi="Playfair Display"/>
          <w:sz w:val="12"/>
          <w:szCs w:val="12"/>
        </w:rPr>
        <w:t>Muylaert</w:t>
      </w:r>
      <w:proofErr w:type="spellEnd"/>
      <w:r w:rsidRPr="00E67795">
        <w:rPr>
          <w:rFonts w:ascii="Playfair Display" w:hAnsi="Playfair Display"/>
          <w:sz w:val="12"/>
          <w:szCs w:val="12"/>
        </w:rPr>
        <w:t xml:space="preserve">, communications manager at </w:t>
      </w:r>
      <w:proofErr w:type="spellStart"/>
      <w:r w:rsidRPr="00E67795">
        <w:rPr>
          <w:rFonts w:ascii="Playfair Display" w:hAnsi="Playfair Display"/>
          <w:sz w:val="12"/>
          <w:szCs w:val="12"/>
        </w:rPr>
        <w:t>Incofin</w:t>
      </w:r>
      <w:proofErr w:type="spellEnd"/>
      <w:r w:rsidRPr="00E67795">
        <w:rPr>
          <w:rFonts w:ascii="Playfair Display" w:hAnsi="Playfair Display"/>
          <w:sz w:val="12"/>
          <w:szCs w:val="12"/>
        </w:rPr>
        <w:t>, told </w:t>
      </w:r>
      <w:r w:rsidRPr="00E67795">
        <w:rPr>
          <w:rFonts w:ascii="Playfair Display" w:hAnsi="Playfair Display"/>
          <w:i/>
          <w:iCs/>
          <w:sz w:val="12"/>
          <w:szCs w:val="12"/>
        </w:rPr>
        <w:t>Environmental Finance</w:t>
      </w:r>
      <w:r w:rsidRPr="00E67795">
        <w:rPr>
          <w:rFonts w:ascii="Playfair Display" w:hAnsi="Playfair Display"/>
          <w:sz w:val="12"/>
          <w:szCs w:val="12"/>
        </w:rPr>
        <w:t xml:space="preserve"> that investors had already committed $60 million to a first-generation, private equity fund focussed on providing drinkable water in Africa and Asia. After the fund launch, which </w:t>
      </w:r>
      <w:proofErr w:type="spellStart"/>
      <w:r w:rsidRPr="00E67795">
        <w:rPr>
          <w:rFonts w:ascii="Playfair Display" w:hAnsi="Playfair Display"/>
          <w:sz w:val="12"/>
          <w:szCs w:val="12"/>
        </w:rPr>
        <w:t>Muylaert</w:t>
      </w:r>
      <w:proofErr w:type="spellEnd"/>
      <w:r w:rsidRPr="00E67795">
        <w:rPr>
          <w:rFonts w:ascii="Playfair Display" w:hAnsi="Playfair Display"/>
          <w:sz w:val="12"/>
          <w:szCs w:val="12"/>
        </w:rPr>
        <w:t xml:space="preserve"> said should be in a matter of “weeks, not months”, </w:t>
      </w:r>
      <w:proofErr w:type="spellStart"/>
      <w:r w:rsidRPr="00E67795">
        <w:rPr>
          <w:rFonts w:ascii="Playfair Display" w:hAnsi="Playfair Display"/>
          <w:sz w:val="12"/>
          <w:szCs w:val="12"/>
        </w:rPr>
        <w:t>Incofin</w:t>
      </w:r>
      <w:proofErr w:type="spellEnd"/>
      <w:r w:rsidRPr="00E67795">
        <w:rPr>
          <w:rFonts w:ascii="Playfair Display" w:hAnsi="Playfair Display"/>
          <w:sz w:val="12"/>
          <w:szCs w:val="12"/>
        </w:rPr>
        <w:t xml:space="preserve"> hopes to raise between $80 million-$100 million during the second round of fundraising.</w:t>
      </w:r>
    </w:p>
    <w:p w14:paraId="23763DEF" w14:textId="77777777" w:rsidR="00FD4226" w:rsidRPr="00E67795" w:rsidRDefault="00FD4226" w:rsidP="00FD4226">
      <w:pPr>
        <w:rPr>
          <w:rFonts w:ascii="Playfair Display" w:hAnsi="Playfair Display"/>
          <w:sz w:val="12"/>
          <w:szCs w:val="12"/>
        </w:rPr>
      </w:pPr>
      <w:proofErr w:type="spellStart"/>
      <w:r w:rsidRPr="00E67795">
        <w:rPr>
          <w:rFonts w:ascii="Playfair Display" w:hAnsi="Playfair Display"/>
          <w:sz w:val="12"/>
          <w:szCs w:val="12"/>
        </w:rPr>
        <w:t>Muylaert</w:t>
      </w:r>
      <w:proofErr w:type="spellEnd"/>
      <w:r w:rsidRPr="00E67795">
        <w:rPr>
          <w:rFonts w:ascii="Playfair Display" w:hAnsi="Playfair Display"/>
          <w:sz w:val="12"/>
          <w:szCs w:val="12"/>
        </w:rPr>
        <w:t xml:space="preserve"> said: “The drinkable water fund aims to provide 30 million people with safe drinking water, or 20 billion litres of water, by 2030…we are already in conversations for a follow-up fund.</w:t>
      </w:r>
    </w:p>
    <w:p w14:paraId="0A32C67B" w14:textId="77777777" w:rsidR="00FD4226" w:rsidRPr="00E67795" w:rsidRDefault="00FD4226" w:rsidP="00FD4226">
      <w:pPr>
        <w:rPr>
          <w:rFonts w:ascii="Playfair Display" w:hAnsi="Playfair Display"/>
          <w:sz w:val="12"/>
          <w:szCs w:val="12"/>
        </w:rPr>
      </w:pPr>
      <w:r w:rsidRPr="00E67795">
        <w:rPr>
          <w:rFonts w:ascii="Playfair Display" w:hAnsi="Playfair Display"/>
          <w:sz w:val="12"/>
          <w:szCs w:val="12"/>
        </w:rPr>
        <w:t>“It will be investing in water technology companies, piping infrastructure and water kiosks…these are essentially water 'ATMs' in rural areas, which government facilities cannot reach.”</w:t>
      </w:r>
    </w:p>
    <w:p w14:paraId="58F50931" w14:textId="77777777" w:rsidR="00FD4226" w:rsidRPr="00E67795" w:rsidRDefault="00FD4226" w:rsidP="00FD4226">
      <w:pPr>
        <w:rPr>
          <w:rFonts w:ascii="Playfair Display" w:hAnsi="Playfair Display"/>
          <w:sz w:val="12"/>
          <w:szCs w:val="12"/>
        </w:rPr>
      </w:pPr>
      <w:proofErr w:type="spellStart"/>
      <w:r w:rsidRPr="00E67795">
        <w:rPr>
          <w:rFonts w:ascii="Playfair Display" w:hAnsi="Playfair Display"/>
          <w:sz w:val="12"/>
          <w:szCs w:val="12"/>
        </w:rPr>
        <w:t>Muylaert</w:t>
      </w:r>
      <w:proofErr w:type="spellEnd"/>
      <w:r w:rsidRPr="00E67795">
        <w:rPr>
          <w:rFonts w:ascii="Playfair Display" w:hAnsi="Playfair Display"/>
          <w:sz w:val="12"/>
          <w:szCs w:val="12"/>
        </w:rPr>
        <w:t xml:space="preserve"> added that </w:t>
      </w:r>
      <w:proofErr w:type="spellStart"/>
      <w:r w:rsidRPr="00E67795">
        <w:rPr>
          <w:rFonts w:ascii="Playfair Display" w:hAnsi="Playfair Display"/>
          <w:sz w:val="12"/>
          <w:szCs w:val="12"/>
        </w:rPr>
        <w:t>Incofin</w:t>
      </w:r>
      <w:proofErr w:type="spellEnd"/>
      <w:r w:rsidRPr="00E67795">
        <w:rPr>
          <w:rFonts w:ascii="Playfair Display" w:hAnsi="Playfair Display"/>
          <w:sz w:val="12"/>
          <w:szCs w:val="12"/>
        </w:rPr>
        <w:t xml:space="preserve"> hopes to launch the African nutrition fund in 2023 or by early 2024, with an undisclosed capital target. He added that the biodiversity and financial inclusion funds were in the “embryonic stage” with no set fundraising targets or launch dates.</w:t>
      </w:r>
    </w:p>
    <w:p w14:paraId="4B6E7298" w14:textId="77777777" w:rsidR="00FD4226" w:rsidRPr="00E67795" w:rsidRDefault="00FD4226" w:rsidP="00FD4226">
      <w:pPr>
        <w:rPr>
          <w:rFonts w:ascii="Playfair Display" w:hAnsi="Playfair Display"/>
          <w:sz w:val="12"/>
          <w:szCs w:val="12"/>
        </w:rPr>
      </w:pPr>
      <w:r w:rsidRPr="00E67795">
        <w:rPr>
          <w:rFonts w:ascii="Playfair Display" w:hAnsi="Playfair Display"/>
          <w:sz w:val="12"/>
          <w:szCs w:val="12"/>
        </w:rPr>
        <w:t xml:space="preserve">Commenting on the Latin American biodiversity fund, </w:t>
      </w:r>
      <w:proofErr w:type="spellStart"/>
      <w:r w:rsidRPr="00E67795">
        <w:rPr>
          <w:rFonts w:ascii="Playfair Display" w:hAnsi="Playfair Display"/>
          <w:sz w:val="12"/>
          <w:szCs w:val="12"/>
        </w:rPr>
        <w:t>Muylaert</w:t>
      </w:r>
      <w:proofErr w:type="spellEnd"/>
      <w:r w:rsidRPr="00E67795">
        <w:rPr>
          <w:rFonts w:ascii="Playfair Display" w:hAnsi="Playfair Display"/>
          <w:sz w:val="12"/>
          <w:szCs w:val="12"/>
        </w:rPr>
        <w:t xml:space="preserve"> said investments will be made </w:t>
      </w:r>
      <w:proofErr w:type="gramStart"/>
      <w:r w:rsidRPr="00E67795">
        <w:rPr>
          <w:rFonts w:ascii="Playfair Display" w:hAnsi="Playfair Display"/>
          <w:sz w:val="12"/>
          <w:szCs w:val="12"/>
        </w:rPr>
        <w:t>on the basis of</w:t>
      </w:r>
      <w:proofErr w:type="gramEnd"/>
      <w:r w:rsidRPr="00E67795">
        <w:rPr>
          <w:rFonts w:ascii="Playfair Display" w:hAnsi="Playfair Display"/>
          <w:sz w:val="12"/>
          <w:szCs w:val="12"/>
        </w:rPr>
        <w:t xml:space="preserve"> climate and social impact with a particular focus on farmers living and working around rainforests.</w:t>
      </w:r>
    </w:p>
    <w:p w14:paraId="672F0A3B" w14:textId="77777777" w:rsidR="00FD4226" w:rsidRPr="00E67795" w:rsidRDefault="00FD4226" w:rsidP="00FD4226">
      <w:pPr>
        <w:rPr>
          <w:rFonts w:ascii="Playfair Display" w:hAnsi="Playfair Display"/>
          <w:sz w:val="12"/>
          <w:szCs w:val="12"/>
        </w:rPr>
      </w:pPr>
      <w:proofErr w:type="spellStart"/>
      <w:r w:rsidRPr="00E67795">
        <w:rPr>
          <w:rFonts w:ascii="Playfair Display" w:hAnsi="Playfair Display"/>
          <w:sz w:val="12"/>
          <w:szCs w:val="12"/>
        </w:rPr>
        <w:t>Muylaert</w:t>
      </w:r>
      <w:proofErr w:type="spellEnd"/>
      <w:r w:rsidRPr="00E67795">
        <w:rPr>
          <w:rFonts w:ascii="Playfair Display" w:hAnsi="Playfair Display"/>
          <w:sz w:val="12"/>
          <w:szCs w:val="12"/>
        </w:rPr>
        <w:t xml:space="preserve"> commented: “Over the last two years, during Covid-19, we became more careful with making new investments in certain parts of Latin America, because [their economies] were suffering so badly from the pandemic.</w:t>
      </w:r>
    </w:p>
    <w:p w14:paraId="12A8718C" w14:textId="77777777" w:rsidR="00FD4226" w:rsidRPr="00E67795" w:rsidRDefault="00FD4226" w:rsidP="00FD4226">
      <w:pPr>
        <w:rPr>
          <w:rFonts w:ascii="Playfair Display" w:hAnsi="Playfair Display"/>
          <w:sz w:val="12"/>
          <w:szCs w:val="12"/>
        </w:rPr>
      </w:pPr>
      <w:r w:rsidRPr="00E67795">
        <w:rPr>
          <w:rFonts w:ascii="Playfair Display" w:hAnsi="Playfair Display"/>
          <w:sz w:val="12"/>
          <w:szCs w:val="12"/>
        </w:rPr>
        <w:t xml:space="preserve">“But we will be investing in these countries again through this initiative because we saw a big willingness to adapt to problems posed by the pandemic. We are seeing lots of recovery from our investees in Brazil, </w:t>
      </w:r>
      <w:proofErr w:type="gramStart"/>
      <w:r w:rsidRPr="00E67795">
        <w:rPr>
          <w:rFonts w:ascii="Playfair Display" w:hAnsi="Playfair Display"/>
          <w:sz w:val="12"/>
          <w:szCs w:val="12"/>
        </w:rPr>
        <w:t>Honduras</w:t>
      </w:r>
      <w:proofErr w:type="gramEnd"/>
      <w:r w:rsidRPr="00E67795">
        <w:rPr>
          <w:rFonts w:ascii="Playfair Display" w:hAnsi="Playfair Display"/>
          <w:sz w:val="12"/>
          <w:szCs w:val="12"/>
        </w:rPr>
        <w:t xml:space="preserve"> and Peru, for example.”</w:t>
      </w:r>
    </w:p>
    <w:p w14:paraId="6318C1DA" w14:textId="77777777" w:rsidR="00FD4226" w:rsidRPr="00E67795" w:rsidRDefault="00FD4226" w:rsidP="00FD4226">
      <w:pPr>
        <w:rPr>
          <w:rFonts w:ascii="Playfair Display" w:hAnsi="Playfair Display"/>
          <w:sz w:val="12"/>
          <w:szCs w:val="12"/>
        </w:rPr>
      </w:pPr>
      <w:proofErr w:type="spellStart"/>
      <w:r w:rsidRPr="00E67795">
        <w:rPr>
          <w:rFonts w:ascii="Playfair Display" w:hAnsi="Playfair Display"/>
          <w:sz w:val="12"/>
          <w:szCs w:val="12"/>
        </w:rPr>
        <w:lastRenderedPageBreak/>
        <w:t>Incofin</w:t>
      </w:r>
      <w:proofErr w:type="spellEnd"/>
      <w:r w:rsidRPr="00E67795">
        <w:rPr>
          <w:rFonts w:ascii="Playfair Display" w:hAnsi="Playfair Display"/>
          <w:sz w:val="12"/>
          <w:szCs w:val="12"/>
        </w:rPr>
        <w:t xml:space="preserve"> also announced a $5.7 million investment in Indian electric vehicles </w:t>
      </w:r>
      <w:hyperlink r:id="rId32" w:history="1">
        <w:r w:rsidRPr="00E67795">
          <w:rPr>
            <w:rFonts w:ascii="Playfair Display" w:hAnsi="Playfair Display"/>
            <w:color w:val="0563C1" w:themeColor="hyperlink"/>
            <w:sz w:val="12"/>
            <w:szCs w:val="12"/>
            <w:u w:val="single"/>
          </w:rPr>
          <w:t>this week</w:t>
        </w:r>
      </w:hyperlink>
      <w:r w:rsidRPr="00E67795">
        <w:rPr>
          <w:rFonts w:ascii="Playfair Display" w:hAnsi="Playfair Display"/>
          <w:sz w:val="12"/>
          <w:szCs w:val="12"/>
        </w:rPr>
        <w:t xml:space="preserve">. It has made three investments ranging between $39 million and $5.7 million in India over the last month, through the </w:t>
      </w:r>
      <w:proofErr w:type="spellStart"/>
      <w:r w:rsidRPr="00E67795">
        <w:rPr>
          <w:rFonts w:ascii="Playfair Display" w:hAnsi="Playfair Display"/>
          <w:sz w:val="12"/>
          <w:szCs w:val="12"/>
        </w:rPr>
        <w:t>Incofin</w:t>
      </w:r>
      <w:proofErr w:type="spellEnd"/>
      <w:r w:rsidRPr="00E67795">
        <w:rPr>
          <w:rFonts w:ascii="Playfair Display" w:hAnsi="Playfair Display"/>
          <w:sz w:val="12"/>
          <w:szCs w:val="12"/>
        </w:rPr>
        <w:t xml:space="preserve"> India Impact fund, which was launched last year.</w:t>
      </w:r>
    </w:p>
    <w:p w14:paraId="47D1B8AA" w14:textId="77777777" w:rsidR="00FD4226" w:rsidRDefault="00FD4226" w:rsidP="00FD4226">
      <w:pPr>
        <w:rPr>
          <w:rFonts w:ascii="Playfair Display" w:hAnsi="Playfair Display"/>
          <w:sz w:val="12"/>
          <w:szCs w:val="12"/>
        </w:rPr>
      </w:pPr>
      <w:r w:rsidRPr="00E67795">
        <w:rPr>
          <w:rFonts w:ascii="Playfair Display" w:hAnsi="Playfair Display"/>
          <w:sz w:val="12"/>
          <w:szCs w:val="12"/>
        </w:rPr>
        <w:t xml:space="preserve">Commenting on the India fund, </w:t>
      </w:r>
      <w:proofErr w:type="spellStart"/>
      <w:r w:rsidRPr="00E67795">
        <w:rPr>
          <w:rFonts w:ascii="Playfair Display" w:hAnsi="Playfair Display"/>
          <w:sz w:val="12"/>
          <w:szCs w:val="12"/>
        </w:rPr>
        <w:t>Muylaert</w:t>
      </w:r>
      <w:proofErr w:type="spellEnd"/>
      <w:r w:rsidRPr="00E67795">
        <w:rPr>
          <w:rFonts w:ascii="Playfair Display" w:hAnsi="Playfair Display"/>
          <w:sz w:val="12"/>
          <w:szCs w:val="12"/>
        </w:rPr>
        <w:t xml:space="preserve"> said: “On the whole, our India portfolio is better performing compared to our holdings in Africa or Latin America, in terms of financial returns. It’s a good geography to invest in if you want to combine real returns with social impact.”</w:t>
      </w:r>
    </w:p>
    <w:p w14:paraId="200FA580" w14:textId="77777777" w:rsidR="00E67795" w:rsidRPr="00E67795" w:rsidRDefault="00E67795" w:rsidP="00FD4226">
      <w:pPr>
        <w:rPr>
          <w:rFonts w:ascii="Playfair Display" w:hAnsi="Playfair Display"/>
          <w:sz w:val="12"/>
          <w:szCs w:val="12"/>
        </w:rPr>
      </w:pPr>
    </w:p>
    <w:p w14:paraId="744E7ECD" w14:textId="586E5286" w:rsidR="00A51922" w:rsidRPr="00E67795" w:rsidRDefault="00A51922" w:rsidP="00327C06">
      <w:pPr>
        <w:pStyle w:val="Heading2"/>
        <w:rPr>
          <w:sz w:val="20"/>
          <w:szCs w:val="20"/>
        </w:rPr>
      </w:pPr>
      <w:r w:rsidRPr="00E67795">
        <w:rPr>
          <w:sz w:val="20"/>
          <w:szCs w:val="20"/>
        </w:rPr>
        <w:t>Belgium to launch impact investing institute</w:t>
      </w:r>
    </w:p>
    <w:p w14:paraId="697C6D83" w14:textId="3830BDB2" w:rsidR="00A51922" w:rsidRPr="00E67795" w:rsidRDefault="00A51922" w:rsidP="00651EC8">
      <w:pPr>
        <w:rPr>
          <w:rFonts w:ascii="Playfair Display" w:hAnsi="Playfair Display"/>
          <w:sz w:val="12"/>
          <w:szCs w:val="12"/>
        </w:rPr>
      </w:pPr>
      <w:r w:rsidRPr="00E67795">
        <w:rPr>
          <w:rFonts w:ascii="Playfair Display" w:hAnsi="Playfair Display"/>
          <w:sz w:val="12"/>
          <w:szCs w:val="12"/>
        </w:rPr>
        <w:t>25 November 2022</w:t>
      </w:r>
    </w:p>
    <w:p w14:paraId="28CE1EA8" w14:textId="77777777" w:rsidR="009456F6" w:rsidRPr="00E67795" w:rsidRDefault="009456F6" w:rsidP="009456F6">
      <w:pPr>
        <w:rPr>
          <w:rFonts w:ascii="Playfair Display" w:hAnsi="Playfair Display"/>
          <w:sz w:val="12"/>
          <w:szCs w:val="12"/>
        </w:rPr>
      </w:pPr>
      <w:r w:rsidRPr="00E67795">
        <w:rPr>
          <w:rFonts w:ascii="Playfair Display" w:hAnsi="Playfair Display"/>
          <w:b/>
          <w:bCs/>
          <w:sz w:val="12"/>
          <w:szCs w:val="12"/>
        </w:rPr>
        <w:t>Channels:</w:t>
      </w:r>
      <w:r w:rsidRPr="00E67795">
        <w:rPr>
          <w:rFonts w:ascii="Playfair Display" w:hAnsi="Playfair Display"/>
          <w:sz w:val="12"/>
          <w:szCs w:val="12"/>
        </w:rPr>
        <w:t> </w:t>
      </w:r>
      <w:hyperlink r:id="rId33" w:history="1">
        <w:r w:rsidRPr="00E67795">
          <w:rPr>
            <w:rFonts w:ascii="Playfair Display" w:hAnsi="Playfair Display"/>
            <w:color w:val="0563C1" w:themeColor="hyperlink"/>
            <w:sz w:val="12"/>
            <w:szCs w:val="12"/>
            <w:u w:val="single"/>
          </w:rPr>
          <w:t>IMPACT</w:t>
        </w:r>
      </w:hyperlink>
      <w:r w:rsidRPr="00E67795">
        <w:rPr>
          <w:rFonts w:ascii="Playfair Display" w:hAnsi="Playfair Display"/>
          <w:sz w:val="12"/>
          <w:szCs w:val="12"/>
        </w:rPr>
        <w:t>, </w:t>
      </w:r>
      <w:hyperlink r:id="rId34" w:history="1">
        <w:r w:rsidRPr="00E67795">
          <w:rPr>
            <w:rFonts w:ascii="Playfair Display" w:hAnsi="Playfair Display"/>
            <w:color w:val="0563C1" w:themeColor="hyperlink"/>
            <w:sz w:val="12"/>
            <w:szCs w:val="12"/>
            <w:u w:val="single"/>
          </w:rPr>
          <w:t>Investment</w:t>
        </w:r>
      </w:hyperlink>
    </w:p>
    <w:p w14:paraId="067AE827" w14:textId="77777777" w:rsidR="009456F6" w:rsidRPr="00E67795" w:rsidRDefault="009456F6" w:rsidP="009456F6">
      <w:pPr>
        <w:rPr>
          <w:rFonts w:ascii="Playfair Display" w:hAnsi="Playfair Display"/>
          <w:sz w:val="12"/>
          <w:szCs w:val="12"/>
        </w:rPr>
      </w:pPr>
      <w:r w:rsidRPr="00E67795">
        <w:rPr>
          <w:rFonts w:ascii="Playfair Display" w:hAnsi="Playfair Display"/>
          <w:b/>
          <w:bCs/>
          <w:sz w:val="12"/>
          <w:szCs w:val="12"/>
        </w:rPr>
        <w:t>Companies:</w:t>
      </w:r>
      <w:r w:rsidRPr="00E67795">
        <w:rPr>
          <w:rFonts w:ascii="Playfair Display" w:hAnsi="Playfair Display"/>
          <w:sz w:val="12"/>
          <w:szCs w:val="12"/>
        </w:rPr>
        <w:t> </w:t>
      </w:r>
      <w:hyperlink r:id="rId35" w:history="1">
        <w:r w:rsidRPr="00E67795">
          <w:rPr>
            <w:rFonts w:ascii="Playfair Display" w:hAnsi="Playfair Display"/>
            <w:color w:val="0563C1" w:themeColor="hyperlink"/>
            <w:sz w:val="12"/>
            <w:szCs w:val="12"/>
            <w:u w:val="single"/>
          </w:rPr>
          <w:t>BIO</w:t>
        </w:r>
      </w:hyperlink>
      <w:r w:rsidRPr="00E67795">
        <w:rPr>
          <w:rFonts w:ascii="Playfair Display" w:hAnsi="Playfair Display"/>
          <w:sz w:val="12"/>
          <w:szCs w:val="12"/>
        </w:rPr>
        <w:t>, </w:t>
      </w:r>
      <w:hyperlink r:id="rId36" w:history="1">
        <w:r w:rsidRPr="00E67795">
          <w:rPr>
            <w:rFonts w:ascii="Playfair Display" w:hAnsi="Playfair Display"/>
            <w:color w:val="0563C1" w:themeColor="hyperlink"/>
            <w:sz w:val="12"/>
            <w:szCs w:val="12"/>
            <w:u w:val="single"/>
          </w:rPr>
          <w:t>Institute for Impact Finance</w:t>
        </w:r>
      </w:hyperlink>
    </w:p>
    <w:p w14:paraId="3428E0D5" w14:textId="77777777" w:rsidR="009456F6" w:rsidRPr="00E67795" w:rsidRDefault="009456F6" w:rsidP="009456F6">
      <w:pPr>
        <w:rPr>
          <w:rFonts w:ascii="Playfair Display" w:hAnsi="Playfair Display"/>
          <w:sz w:val="12"/>
          <w:szCs w:val="12"/>
        </w:rPr>
      </w:pPr>
      <w:r w:rsidRPr="00E67795">
        <w:rPr>
          <w:rFonts w:ascii="Playfair Display" w:hAnsi="Playfair Display"/>
          <w:b/>
          <w:bCs/>
          <w:sz w:val="12"/>
          <w:szCs w:val="12"/>
        </w:rPr>
        <w:t>People:</w:t>
      </w:r>
      <w:r w:rsidRPr="00E67795">
        <w:rPr>
          <w:rFonts w:ascii="Playfair Display" w:hAnsi="Playfair Display"/>
          <w:sz w:val="12"/>
          <w:szCs w:val="12"/>
        </w:rPr>
        <w:t> </w:t>
      </w:r>
      <w:hyperlink r:id="rId37" w:history="1">
        <w:r w:rsidRPr="00E67795">
          <w:rPr>
            <w:rFonts w:ascii="Playfair Display" w:hAnsi="Playfair Display"/>
            <w:color w:val="0563C1" w:themeColor="hyperlink"/>
            <w:sz w:val="12"/>
            <w:szCs w:val="12"/>
            <w:u w:val="single"/>
          </w:rPr>
          <w:t xml:space="preserve">Pierre </w:t>
        </w:r>
        <w:proofErr w:type="spellStart"/>
        <w:r w:rsidRPr="00E67795">
          <w:rPr>
            <w:rFonts w:ascii="Playfair Display" w:hAnsi="Playfair Display"/>
            <w:color w:val="0563C1" w:themeColor="hyperlink"/>
            <w:sz w:val="12"/>
            <w:szCs w:val="12"/>
            <w:u w:val="single"/>
          </w:rPr>
          <w:t>Harkay</w:t>
        </w:r>
        <w:proofErr w:type="spellEnd"/>
      </w:hyperlink>
    </w:p>
    <w:p w14:paraId="1F461BDB" w14:textId="77777777" w:rsidR="009456F6" w:rsidRPr="00E67795" w:rsidRDefault="009456F6" w:rsidP="009456F6">
      <w:pPr>
        <w:rPr>
          <w:rFonts w:ascii="Playfair Display" w:hAnsi="Playfair Display"/>
          <w:sz w:val="12"/>
          <w:szCs w:val="12"/>
        </w:rPr>
      </w:pPr>
      <w:r w:rsidRPr="00E67795">
        <w:rPr>
          <w:rFonts w:ascii="Playfair Display" w:hAnsi="Playfair Display"/>
          <w:sz w:val="12"/>
          <w:szCs w:val="12"/>
        </w:rPr>
        <w:t>25 November 2022</w:t>
      </w:r>
    </w:p>
    <w:p w14:paraId="5FA7572E" w14:textId="77777777" w:rsidR="009456F6" w:rsidRPr="00E67795" w:rsidRDefault="009456F6" w:rsidP="009456F6">
      <w:pPr>
        <w:rPr>
          <w:rFonts w:ascii="Playfair Display" w:hAnsi="Playfair Display"/>
          <w:sz w:val="12"/>
          <w:szCs w:val="12"/>
        </w:rPr>
      </w:pPr>
      <w:r w:rsidRPr="00E67795">
        <w:rPr>
          <w:rFonts w:ascii="Playfair Display" w:hAnsi="Playfair Display"/>
          <w:sz w:val="12"/>
          <w:szCs w:val="12"/>
        </w:rPr>
        <w:t>A group of investors will launch a Belgian initiative to mobilise private capital towards positive social and environmental impact, </w:t>
      </w:r>
      <w:r w:rsidRPr="00E67795">
        <w:rPr>
          <w:rFonts w:ascii="Playfair Display" w:hAnsi="Playfair Display"/>
          <w:i/>
          <w:iCs/>
          <w:sz w:val="12"/>
          <w:szCs w:val="12"/>
        </w:rPr>
        <w:t>Environmental Finance</w:t>
      </w:r>
      <w:r w:rsidRPr="00E67795">
        <w:rPr>
          <w:rFonts w:ascii="Playfair Display" w:hAnsi="Playfair Display"/>
          <w:sz w:val="12"/>
          <w:szCs w:val="12"/>
        </w:rPr>
        <w:t> has learned.</w:t>
      </w:r>
    </w:p>
    <w:p w14:paraId="31C86983" w14:textId="77777777" w:rsidR="009456F6" w:rsidRPr="00E67795" w:rsidRDefault="009456F6" w:rsidP="009456F6">
      <w:pPr>
        <w:rPr>
          <w:rFonts w:ascii="Playfair Display" w:hAnsi="Playfair Display"/>
          <w:sz w:val="12"/>
          <w:szCs w:val="12"/>
        </w:rPr>
      </w:pPr>
      <w:r w:rsidRPr="00E67795">
        <w:rPr>
          <w:rFonts w:ascii="Playfair Display" w:hAnsi="Playfair Display"/>
          <w:sz w:val="12"/>
          <w:szCs w:val="12"/>
        </w:rPr>
        <w:t>Described as a "sister organisation" to the UK's Impact Investing Institute (III), several impact investors plan to launch the Institute for Impact Finance (IF) Belgium on the 30 November at Belgian Impact Day.</w:t>
      </w:r>
    </w:p>
    <w:p w14:paraId="70848C58" w14:textId="77777777" w:rsidR="009456F6" w:rsidRPr="00E67795" w:rsidRDefault="009456F6" w:rsidP="009456F6">
      <w:pPr>
        <w:rPr>
          <w:rFonts w:ascii="Playfair Display" w:hAnsi="Playfair Display"/>
          <w:sz w:val="12"/>
          <w:szCs w:val="12"/>
        </w:rPr>
      </w:pPr>
      <w:r w:rsidRPr="00E67795">
        <w:rPr>
          <w:rFonts w:ascii="Playfair Display" w:hAnsi="Playfair Display"/>
          <w:sz w:val="12"/>
          <w:szCs w:val="12"/>
        </w:rPr>
        <w:t xml:space="preserve">The launch event will be supported by BNP Paribas, </w:t>
      </w:r>
      <w:proofErr w:type="spellStart"/>
      <w:r w:rsidRPr="00E67795">
        <w:rPr>
          <w:rFonts w:ascii="Playfair Display" w:hAnsi="Playfair Display"/>
          <w:sz w:val="12"/>
          <w:szCs w:val="12"/>
        </w:rPr>
        <w:t>Triodos</w:t>
      </w:r>
      <w:proofErr w:type="spellEnd"/>
      <w:r w:rsidRPr="00E67795">
        <w:rPr>
          <w:rFonts w:ascii="Playfair Display" w:hAnsi="Playfair Display"/>
          <w:sz w:val="12"/>
          <w:szCs w:val="12"/>
        </w:rPr>
        <w:t xml:space="preserve"> Bank, ABN </w:t>
      </w:r>
      <w:proofErr w:type="spellStart"/>
      <w:r w:rsidRPr="00E67795">
        <w:rPr>
          <w:rFonts w:ascii="Playfair Display" w:hAnsi="Playfair Display"/>
          <w:sz w:val="12"/>
          <w:szCs w:val="12"/>
        </w:rPr>
        <w:t>Amro</w:t>
      </w:r>
      <w:proofErr w:type="spellEnd"/>
      <w:r w:rsidRPr="00E67795">
        <w:rPr>
          <w:rFonts w:ascii="Playfair Display" w:hAnsi="Playfair Display"/>
          <w:sz w:val="12"/>
          <w:szCs w:val="12"/>
        </w:rPr>
        <w:t xml:space="preserve">, ING Invest and Van </w:t>
      </w:r>
      <w:proofErr w:type="spellStart"/>
      <w:r w:rsidRPr="00E67795">
        <w:rPr>
          <w:rFonts w:ascii="Playfair Display" w:hAnsi="Playfair Display"/>
          <w:sz w:val="12"/>
          <w:szCs w:val="12"/>
        </w:rPr>
        <w:t>Lanschot</w:t>
      </w:r>
      <w:proofErr w:type="spellEnd"/>
      <w:r w:rsidRPr="00E67795">
        <w:rPr>
          <w:rFonts w:ascii="Playfair Display" w:hAnsi="Playfair Display"/>
          <w:sz w:val="12"/>
          <w:szCs w:val="12"/>
        </w:rPr>
        <w:t xml:space="preserve">. It has been organised by a coalition of impact investors and development finance institutions, including KOIS, </w:t>
      </w:r>
      <w:proofErr w:type="spellStart"/>
      <w:r w:rsidRPr="00E67795">
        <w:rPr>
          <w:rFonts w:ascii="Playfair Display" w:hAnsi="Playfair Display"/>
          <w:sz w:val="12"/>
          <w:szCs w:val="12"/>
        </w:rPr>
        <w:t>Incofin</w:t>
      </w:r>
      <w:proofErr w:type="spellEnd"/>
      <w:r w:rsidRPr="00E67795">
        <w:rPr>
          <w:rFonts w:ascii="Playfair Display" w:hAnsi="Playfair Display"/>
          <w:sz w:val="12"/>
          <w:szCs w:val="12"/>
        </w:rPr>
        <w:t xml:space="preserve">, </w:t>
      </w:r>
      <w:proofErr w:type="spellStart"/>
      <w:r w:rsidRPr="00E67795">
        <w:rPr>
          <w:rFonts w:ascii="Playfair Display" w:hAnsi="Playfair Display"/>
          <w:sz w:val="12"/>
          <w:szCs w:val="12"/>
        </w:rPr>
        <w:t>Solifin</w:t>
      </w:r>
      <w:proofErr w:type="spellEnd"/>
      <w:r w:rsidRPr="00E67795">
        <w:rPr>
          <w:rFonts w:ascii="Playfair Display" w:hAnsi="Playfair Display"/>
          <w:sz w:val="12"/>
          <w:szCs w:val="12"/>
        </w:rPr>
        <w:t>, SFPIM, Impact Capital, Belgian Investment Company for Developing Countries (BIO), King Baudouin Foundation and Foundation for Future Generations.</w:t>
      </w:r>
    </w:p>
    <w:p w14:paraId="2809104B" w14:textId="77777777" w:rsidR="009456F6" w:rsidRPr="00E67795" w:rsidRDefault="009456F6" w:rsidP="009456F6">
      <w:pPr>
        <w:rPr>
          <w:rFonts w:ascii="Playfair Display" w:hAnsi="Playfair Display"/>
          <w:sz w:val="12"/>
          <w:szCs w:val="12"/>
        </w:rPr>
      </w:pPr>
      <w:r w:rsidRPr="00E67795">
        <w:rPr>
          <w:rFonts w:ascii="Playfair Display" w:hAnsi="Playfair Display"/>
          <w:sz w:val="12"/>
          <w:szCs w:val="12"/>
        </w:rPr>
        <w:t>IF Belgium has launched a website in anticipation of the launch. Commenting on its mission, the organisation said: "If we want to further contribute to the wellbeing of people and planet, as highlighted in the United Nation's Sustainable Development Goals (SDGs), accelerating the growth and improving the effectiveness of the impact finance market in Belgium is needed.</w:t>
      </w:r>
    </w:p>
    <w:p w14:paraId="7EC2DEB1" w14:textId="77777777" w:rsidR="009456F6" w:rsidRPr="00E67795" w:rsidRDefault="009456F6" w:rsidP="009456F6">
      <w:pPr>
        <w:rPr>
          <w:rFonts w:ascii="Playfair Display" w:hAnsi="Playfair Display"/>
          <w:sz w:val="12"/>
          <w:szCs w:val="12"/>
        </w:rPr>
      </w:pPr>
      <w:r w:rsidRPr="00E67795">
        <w:rPr>
          <w:rFonts w:ascii="Playfair Display" w:hAnsi="Playfair Display"/>
          <w:sz w:val="12"/>
          <w:szCs w:val="12"/>
        </w:rPr>
        <w:t>"This requires a concerted effort and strong voice, as the scale of the challenge is huge. Neighbouring countries show that this is possible and valuable."</w:t>
      </w:r>
    </w:p>
    <w:p w14:paraId="14E61727" w14:textId="77777777" w:rsidR="009456F6" w:rsidRPr="00E67795" w:rsidRDefault="009456F6" w:rsidP="009456F6">
      <w:pPr>
        <w:rPr>
          <w:rFonts w:ascii="Playfair Display" w:hAnsi="Playfair Display"/>
          <w:sz w:val="12"/>
          <w:szCs w:val="12"/>
        </w:rPr>
      </w:pPr>
      <w:r w:rsidRPr="00E67795">
        <w:rPr>
          <w:rFonts w:ascii="Playfair Display" w:hAnsi="Playfair Display"/>
          <w:sz w:val="12"/>
          <w:szCs w:val="12"/>
        </w:rPr>
        <w:t xml:space="preserve">Pierre </w:t>
      </w:r>
      <w:proofErr w:type="spellStart"/>
      <w:r w:rsidRPr="00E67795">
        <w:rPr>
          <w:rFonts w:ascii="Playfair Display" w:hAnsi="Playfair Display"/>
          <w:sz w:val="12"/>
          <w:szCs w:val="12"/>
        </w:rPr>
        <w:t>Harkay</w:t>
      </w:r>
      <w:proofErr w:type="spellEnd"/>
      <w:r w:rsidRPr="00E67795">
        <w:rPr>
          <w:rFonts w:ascii="Playfair Display" w:hAnsi="Playfair Display"/>
          <w:sz w:val="12"/>
          <w:szCs w:val="12"/>
        </w:rPr>
        <w:t>, a manager of the development and sustainability unit at BIO, told </w:t>
      </w:r>
      <w:r w:rsidRPr="00E67795">
        <w:rPr>
          <w:rFonts w:ascii="Playfair Display" w:hAnsi="Playfair Display"/>
          <w:i/>
          <w:iCs/>
          <w:sz w:val="12"/>
          <w:szCs w:val="12"/>
        </w:rPr>
        <w:t>Environmental Finance</w:t>
      </w:r>
      <w:r w:rsidRPr="00E67795">
        <w:rPr>
          <w:rFonts w:ascii="Playfair Display" w:hAnsi="Playfair Display"/>
          <w:sz w:val="12"/>
          <w:szCs w:val="12"/>
        </w:rPr>
        <w:t>: "There are nine impact investing institutes (called national advisory boards) across Europe, and the plan is for IF Belgium to act like a sister organisation to these."</w:t>
      </w:r>
    </w:p>
    <w:p w14:paraId="5A12E78B" w14:textId="77777777" w:rsidR="009456F6" w:rsidRPr="00E67795" w:rsidRDefault="009456F6" w:rsidP="009456F6">
      <w:pPr>
        <w:rPr>
          <w:rFonts w:ascii="Playfair Display" w:hAnsi="Playfair Display"/>
          <w:sz w:val="12"/>
          <w:szCs w:val="12"/>
        </w:rPr>
      </w:pPr>
      <w:r w:rsidRPr="00E67795">
        <w:rPr>
          <w:rFonts w:ascii="Playfair Display" w:hAnsi="Playfair Display"/>
          <w:sz w:val="12"/>
          <w:szCs w:val="12"/>
        </w:rPr>
        <w:t>Organisations including Impact Norway and Impact Invest in Sweden act with a similar modus operandi to the III and, once formalised, the IF Belgium.</w:t>
      </w:r>
    </w:p>
    <w:p w14:paraId="22499810" w14:textId="77777777" w:rsidR="009456F6" w:rsidRPr="00E67795" w:rsidRDefault="009456F6" w:rsidP="009456F6">
      <w:pPr>
        <w:rPr>
          <w:rFonts w:ascii="Playfair Display" w:hAnsi="Playfair Display"/>
          <w:sz w:val="12"/>
          <w:szCs w:val="12"/>
        </w:rPr>
      </w:pPr>
      <w:r w:rsidRPr="00E67795">
        <w:rPr>
          <w:rFonts w:ascii="Playfair Display" w:hAnsi="Playfair Display"/>
          <w:sz w:val="12"/>
          <w:szCs w:val="12"/>
        </w:rPr>
        <w:t>Other supporters of the institute will include Belfius, SRIW, PMW, Ethias and DPAM.</w:t>
      </w:r>
    </w:p>
    <w:p w14:paraId="129993F7" w14:textId="3B56C261" w:rsidR="009456F6" w:rsidRPr="00E67795" w:rsidRDefault="009456F6" w:rsidP="00727A35">
      <w:pPr>
        <w:rPr>
          <w:rFonts w:ascii="Playfair Display" w:hAnsi="Playfair Display"/>
          <w:sz w:val="12"/>
          <w:szCs w:val="12"/>
        </w:rPr>
      </w:pPr>
      <w:r w:rsidRPr="00E67795">
        <w:rPr>
          <w:rFonts w:ascii="Playfair Display" w:hAnsi="Playfair Display"/>
          <w:sz w:val="12"/>
          <w:szCs w:val="12"/>
        </w:rPr>
        <w:t> </w:t>
      </w:r>
    </w:p>
    <w:p w14:paraId="2D5F8A83" w14:textId="6005E047" w:rsidR="00333E2D" w:rsidRPr="00E67795" w:rsidRDefault="00333E2D" w:rsidP="00327C06">
      <w:pPr>
        <w:pStyle w:val="Heading2"/>
        <w:rPr>
          <w:sz w:val="20"/>
          <w:szCs w:val="20"/>
        </w:rPr>
      </w:pPr>
      <w:r w:rsidRPr="00E67795">
        <w:rPr>
          <w:sz w:val="20"/>
          <w:szCs w:val="20"/>
        </w:rPr>
        <w:t>Temasek to prioritise sustainable aviation</w:t>
      </w:r>
    </w:p>
    <w:p w14:paraId="5B1A8FFF" w14:textId="1036AB9C" w:rsidR="00E46EB1" w:rsidRPr="00E67795" w:rsidRDefault="00333E2D" w:rsidP="00651EC8">
      <w:pPr>
        <w:rPr>
          <w:rFonts w:ascii="Playfair Display" w:hAnsi="Playfair Display"/>
          <w:sz w:val="12"/>
          <w:szCs w:val="12"/>
        </w:rPr>
      </w:pPr>
      <w:r w:rsidRPr="00E67795">
        <w:rPr>
          <w:rFonts w:ascii="Playfair Display" w:hAnsi="Playfair Display"/>
          <w:sz w:val="12"/>
          <w:szCs w:val="12"/>
        </w:rPr>
        <w:t>04 November 2022</w:t>
      </w:r>
    </w:p>
    <w:p w14:paraId="01FF3502" w14:textId="77777777" w:rsidR="00DE54EF" w:rsidRPr="00E67795" w:rsidRDefault="00DE54EF" w:rsidP="00DE54EF">
      <w:pPr>
        <w:rPr>
          <w:rFonts w:ascii="Playfair Display" w:hAnsi="Playfair Display"/>
          <w:sz w:val="12"/>
          <w:szCs w:val="12"/>
        </w:rPr>
      </w:pPr>
      <w:r w:rsidRPr="00E67795">
        <w:rPr>
          <w:rFonts w:ascii="Playfair Display" w:hAnsi="Playfair Display"/>
          <w:b/>
          <w:bCs/>
          <w:sz w:val="12"/>
          <w:szCs w:val="12"/>
        </w:rPr>
        <w:t>Channels:</w:t>
      </w:r>
      <w:r w:rsidRPr="00E67795">
        <w:rPr>
          <w:rFonts w:ascii="Playfair Display" w:hAnsi="Playfair Display"/>
          <w:sz w:val="12"/>
          <w:szCs w:val="12"/>
        </w:rPr>
        <w:t> </w:t>
      </w:r>
      <w:hyperlink r:id="rId38" w:history="1">
        <w:r w:rsidRPr="00E67795">
          <w:rPr>
            <w:rStyle w:val="Hyperlink"/>
            <w:rFonts w:ascii="Playfair Display" w:hAnsi="Playfair Display"/>
            <w:sz w:val="12"/>
            <w:szCs w:val="12"/>
          </w:rPr>
          <w:t>Asia Pacific</w:t>
        </w:r>
      </w:hyperlink>
      <w:r w:rsidRPr="00E67795">
        <w:rPr>
          <w:rFonts w:ascii="Playfair Display" w:hAnsi="Playfair Display"/>
          <w:sz w:val="12"/>
          <w:szCs w:val="12"/>
        </w:rPr>
        <w:t>, </w:t>
      </w:r>
      <w:hyperlink r:id="rId39" w:history="1">
        <w:r w:rsidRPr="00E67795">
          <w:rPr>
            <w:rStyle w:val="Hyperlink"/>
            <w:rFonts w:ascii="Playfair Display" w:hAnsi="Playfair Display"/>
            <w:sz w:val="12"/>
            <w:szCs w:val="12"/>
          </w:rPr>
          <w:t>IMPACT</w:t>
        </w:r>
      </w:hyperlink>
      <w:r w:rsidRPr="00E67795">
        <w:rPr>
          <w:rFonts w:ascii="Playfair Display" w:hAnsi="Playfair Display"/>
          <w:sz w:val="12"/>
          <w:szCs w:val="12"/>
        </w:rPr>
        <w:t>, </w:t>
      </w:r>
      <w:hyperlink r:id="rId40" w:history="1">
        <w:r w:rsidRPr="00E67795">
          <w:rPr>
            <w:rStyle w:val="Hyperlink"/>
            <w:rFonts w:ascii="Playfair Display" w:hAnsi="Playfair Display"/>
            <w:sz w:val="12"/>
            <w:szCs w:val="12"/>
          </w:rPr>
          <w:t>Investment</w:t>
        </w:r>
      </w:hyperlink>
    </w:p>
    <w:p w14:paraId="36A151EA" w14:textId="77777777" w:rsidR="00DE54EF" w:rsidRPr="00E67795" w:rsidRDefault="00DE54EF" w:rsidP="00DE54EF">
      <w:pPr>
        <w:rPr>
          <w:rFonts w:ascii="Playfair Display" w:hAnsi="Playfair Display"/>
          <w:sz w:val="12"/>
          <w:szCs w:val="12"/>
        </w:rPr>
      </w:pPr>
      <w:r w:rsidRPr="00E67795">
        <w:rPr>
          <w:rFonts w:ascii="Playfair Display" w:hAnsi="Playfair Display"/>
          <w:b/>
          <w:bCs/>
          <w:sz w:val="12"/>
          <w:szCs w:val="12"/>
        </w:rPr>
        <w:t>Companies:</w:t>
      </w:r>
      <w:r w:rsidRPr="00E67795">
        <w:rPr>
          <w:rFonts w:ascii="Playfair Display" w:hAnsi="Playfair Display"/>
          <w:sz w:val="12"/>
          <w:szCs w:val="12"/>
        </w:rPr>
        <w:t> </w:t>
      </w:r>
      <w:hyperlink r:id="rId41" w:history="1">
        <w:r w:rsidRPr="00E67795">
          <w:rPr>
            <w:rStyle w:val="Hyperlink"/>
            <w:rFonts w:ascii="Playfair Display" w:hAnsi="Playfair Display"/>
            <w:sz w:val="12"/>
            <w:szCs w:val="12"/>
          </w:rPr>
          <w:t>Temasek</w:t>
        </w:r>
      </w:hyperlink>
    </w:p>
    <w:p w14:paraId="65D03CB9" w14:textId="77777777" w:rsidR="00DE54EF" w:rsidRPr="00E67795" w:rsidRDefault="00DE54EF" w:rsidP="00DE54EF">
      <w:pPr>
        <w:rPr>
          <w:rFonts w:ascii="Playfair Display" w:hAnsi="Playfair Display"/>
          <w:sz w:val="12"/>
          <w:szCs w:val="12"/>
        </w:rPr>
      </w:pPr>
      <w:r w:rsidRPr="00E67795">
        <w:rPr>
          <w:rFonts w:ascii="Playfair Display" w:hAnsi="Playfair Display"/>
          <w:b/>
          <w:bCs/>
          <w:sz w:val="12"/>
          <w:szCs w:val="12"/>
        </w:rPr>
        <w:t>People:</w:t>
      </w:r>
      <w:r w:rsidRPr="00E67795">
        <w:rPr>
          <w:rFonts w:ascii="Playfair Display" w:hAnsi="Playfair Display"/>
          <w:sz w:val="12"/>
          <w:szCs w:val="12"/>
        </w:rPr>
        <w:t> </w:t>
      </w:r>
      <w:hyperlink r:id="rId42" w:history="1">
        <w:r w:rsidRPr="00E67795">
          <w:rPr>
            <w:rStyle w:val="Hyperlink"/>
            <w:rFonts w:ascii="Playfair Display" w:hAnsi="Playfair Display"/>
            <w:sz w:val="12"/>
            <w:szCs w:val="12"/>
          </w:rPr>
          <w:t>Steve Howard</w:t>
        </w:r>
      </w:hyperlink>
    </w:p>
    <w:p w14:paraId="00B67754" w14:textId="77777777" w:rsidR="00DE54EF" w:rsidRPr="00E67795" w:rsidRDefault="00DE54EF" w:rsidP="00DE54EF">
      <w:pPr>
        <w:rPr>
          <w:rFonts w:ascii="Playfair Display" w:hAnsi="Playfair Display"/>
          <w:sz w:val="12"/>
          <w:szCs w:val="12"/>
        </w:rPr>
      </w:pPr>
      <w:r w:rsidRPr="00E67795">
        <w:rPr>
          <w:rFonts w:ascii="Playfair Display" w:hAnsi="Playfair Display"/>
          <w:sz w:val="12"/>
          <w:szCs w:val="12"/>
        </w:rPr>
        <w:t>04 November 2022</w:t>
      </w:r>
    </w:p>
    <w:p w14:paraId="730C7720" w14:textId="77777777" w:rsidR="00DE54EF" w:rsidRPr="00E67795" w:rsidRDefault="00DE54EF" w:rsidP="00DE54EF">
      <w:pPr>
        <w:rPr>
          <w:rFonts w:ascii="Playfair Display" w:hAnsi="Playfair Display"/>
          <w:sz w:val="12"/>
          <w:szCs w:val="12"/>
        </w:rPr>
      </w:pPr>
      <w:r w:rsidRPr="00E67795">
        <w:rPr>
          <w:rFonts w:ascii="Playfair Display" w:hAnsi="Playfair Display"/>
          <w:sz w:val="12"/>
          <w:szCs w:val="12"/>
        </w:rPr>
        <w:t>Temasek will focus on decarbonising its aviation investments, as air travel emissions are only caused by "the wealthier of the world's population".</w:t>
      </w:r>
    </w:p>
    <w:p w14:paraId="40430DDF" w14:textId="77777777" w:rsidR="00DE54EF" w:rsidRPr="00E67795" w:rsidRDefault="00DE54EF" w:rsidP="00DE54EF">
      <w:pPr>
        <w:rPr>
          <w:rFonts w:ascii="Playfair Display" w:hAnsi="Playfair Display"/>
          <w:sz w:val="12"/>
          <w:szCs w:val="12"/>
        </w:rPr>
      </w:pPr>
      <w:r w:rsidRPr="00E67795">
        <w:rPr>
          <w:rFonts w:ascii="Playfair Display" w:hAnsi="Playfair Display"/>
          <w:sz w:val="12"/>
          <w:szCs w:val="12"/>
        </w:rPr>
        <w:t>Steve Howard, chief sustainability officer at Temasek, told </w:t>
      </w:r>
      <w:r w:rsidRPr="00E67795">
        <w:rPr>
          <w:rFonts w:ascii="Playfair Display" w:hAnsi="Playfair Display"/>
          <w:i/>
          <w:iCs/>
          <w:sz w:val="12"/>
          <w:szCs w:val="12"/>
        </w:rPr>
        <w:t>Environmental Finance</w:t>
      </w:r>
      <w:r w:rsidRPr="00E67795">
        <w:rPr>
          <w:rFonts w:ascii="Playfair Display" w:hAnsi="Playfair Display"/>
          <w:sz w:val="12"/>
          <w:szCs w:val="12"/>
        </w:rPr>
        <w:t>: "We can expect more focus on aviation, even though there are more polluting sectors, as it is only the wealthier of the world's population that generates the emissions – which really stands out, as we risk blowing the carbon budget to stay under 1.5°C."</w:t>
      </w:r>
    </w:p>
    <w:p w14:paraId="67780425" w14:textId="77777777" w:rsidR="00DE54EF" w:rsidRPr="00E67795" w:rsidRDefault="00DE54EF" w:rsidP="00DE54EF">
      <w:pPr>
        <w:rPr>
          <w:rFonts w:ascii="Playfair Display" w:hAnsi="Playfair Display"/>
          <w:sz w:val="12"/>
          <w:szCs w:val="12"/>
        </w:rPr>
      </w:pPr>
      <w:r w:rsidRPr="00E67795">
        <w:rPr>
          <w:rFonts w:ascii="Playfair Display" w:hAnsi="Playfair Display"/>
          <w:sz w:val="12"/>
          <w:szCs w:val="12"/>
        </w:rPr>
        <w:t>Temasek is the majority owner of Singapore Airlines, Singapore Airport Terminal Services and ST Engineering, which develops aircrafts and aerospace products.</w:t>
      </w:r>
    </w:p>
    <w:p w14:paraId="0243DB02" w14:textId="77777777" w:rsidR="00DE54EF" w:rsidRPr="00E67795" w:rsidRDefault="00DE54EF" w:rsidP="00DE54EF">
      <w:pPr>
        <w:rPr>
          <w:rFonts w:ascii="Playfair Display" w:hAnsi="Playfair Display"/>
          <w:sz w:val="12"/>
          <w:szCs w:val="12"/>
        </w:rPr>
      </w:pPr>
      <w:r w:rsidRPr="00E67795">
        <w:rPr>
          <w:rFonts w:ascii="Playfair Display" w:hAnsi="Playfair Display"/>
          <w:sz w:val="12"/>
          <w:szCs w:val="12"/>
        </w:rPr>
        <w:t>"We have supported the roll-out of the most efficient planes and have already rolled out trials of sustainable aviation fuels."</w:t>
      </w:r>
    </w:p>
    <w:p w14:paraId="00358DDC" w14:textId="77777777" w:rsidR="00DE54EF" w:rsidRPr="00E67795" w:rsidRDefault="00DE54EF" w:rsidP="00DE54EF">
      <w:pPr>
        <w:rPr>
          <w:rFonts w:ascii="Playfair Display" w:hAnsi="Playfair Display"/>
          <w:sz w:val="12"/>
          <w:szCs w:val="12"/>
        </w:rPr>
      </w:pPr>
      <w:r w:rsidRPr="00E67795">
        <w:rPr>
          <w:rFonts w:ascii="Playfair Display" w:hAnsi="Playfair Display"/>
          <w:sz w:val="12"/>
          <w:szCs w:val="12"/>
        </w:rPr>
        <w:t xml:space="preserve">In July 2022, Temasek announced it would launch the sale of Sustainable Aviation Fuel (SAF) credits alongside the Civil Aviation Authority of Singapore and Singapore Airlines. These are generated from the 1,000 tonnes of neat SAF which are blended, </w:t>
      </w:r>
      <w:proofErr w:type="gramStart"/>
      <w:r w:rsidRPr="00E67795">
        <w:rPr>
          <w:rFonts w:ascii="Playfair Display" w:hAnsi="Playfair Display"/>
          <w:sz w:val="12"/>
          <w:szCs w:val="12"/>
        </w:rPr>
        <w:t>delivered</w:t>
      </w:r>
      <w:proofErr w:type="gramEnd"/>
      <w:r w:rsidRPr="00E67795">
        <w:rPr>
          <w:rFonts w:ascii="Playfair Display" w:hAnsi="Playfair Display"/>
          <w:sz w:val="12"/>
          <w:szCs w:val="12"/>
        </w:rPr>
        <w:t xml:space="preserve"> and uplifted from </w:t>
      </w:r>
      <w:r w:rsidRPr="00E67795">
        <w:rPr>
          <w:rFonts w:ascii="Playfair Display" w:hAnsi="Playfair Display"/>
          <w:sz w:val="12"/>
          <w:szCs w:val="12"/>
        </w:rPr>
        <w:t>Singapore Changi Airport. The trio announced in November last year that it would pilot the use of SAF at the Singapore Changi Airport.</w:t>
      </w:r>
    </w:p>
    <w:p w14:paraId="218FD1E5" w14:textId="77777777" w:rsidR="00DE54EF" w:rsidRPr="00E67795" w:rsidRDefault="00DE54EF" w:rsidP="00DE54EF">
      <w:pPr>
        <w:rPr>
          <w:rFonts w:ascii="Playfair Display" w:hAnsi="Playfair Display"/>
          <w:sz w:val="12"/>
          <w:szCs w:val="12"/>
        </w:rPr>
      </w:pPr>
      <w:r w:rsidRPr="00E67795">
        <w:rPr>
          <w:rFonts w:ascii="Playfair Display" w:hAnsi="Playfair Display"/>
          <w:sz w:val="12"/>
          <w:szCs w:val="12"/>
        </w:rPr>
        <w:t>Howard added: "We are focussed on decarbonisation across our existing portfolio, from the built environment to energy and mobility, including aviation.</w:t>
      </w:r>
    </w:p>
    <w:p w14:paraId="257405AB" w14:textId="77777777" w:rsidR="00DE54EF" w:rsidRPr="00E67795" w:rsidRDefault="00DE54EF" w:rsidP="00DE54EF">
      <w:pPr>
        <w:rPr>
          <w:rFonts w:ascii="Playfair Display" w:hAnsi="Playfair Display"/>
          <w:sz w:val="12"/>
          <w:szCs w:val="12"/>
        </w:rPr>
      </w:pPr>
      <w:r w:rsidRPr="00E67795">
        <w:rPr>
          <w:rFonts w:ascii="Playfair Display" w:hAnsi="Playfair Display"/>
          <w:sz w:val="12"/>
          <w:szCs w:val="12"/>
        </w:rPr>
        <w:t xml:space="preserve">Commenting on other sustainable investments, Howard added: "Temasek is investing in smart agriculture and in alternative proteins and plant-based foods and have set up and Asia Sustainable Food platform called </w:t>
      </w:r>
      <w:proofErr w:type="spellStart"/>
      <w:r w:rsidRPr="00E67795">
        <w:rPr>
          <w:rFonts w:ascii="Playfair Display" w:hAnsi="Playfair Display"/>
          <w:sz w:val="12"/>
          <w:szCs w:val="12"/>
        </w:rPr>
        <w:t>Nurasa</w:t>
      </w:r>
      <w:proofErr w:type="spellEnd"/>
      <w:r w:rsidRPr="00E67795">
        <w:rPr>
          <w:rFonts w:ascii="Playfair Display" w:hAnsi="Playfair Display"/>
          <w:sz w:val="12"/>
          <w:szCs w:val="12"/>
        </w:rPr>
        <w:t xml:space="preserve"> which is intended to help scale sustainable food companies in Asia.</w:t>
      </w:r>
    </w:p>
    <w:p w14:paraId="6F0A45A3" w14:textId="77777777" w:rsidR="00DE54EF" w:rsidRPr="00E67795" w:rsidRDefault="00DE54EF" w:rsidP="00DE54EF">
      <w:pPr>
        <w:rPr>
          <w:rFonts w:ascii="Playfair Display" w:hAnsi="Playfair Display"/>
          <w:sz w:val="12"/>
          <w:szCs w:val="12"/>
        </w:rPr>
      </w:pPr>
      <w:r w:rsidRPr="00E67795">
        <w:rPr>
          <w:rFonts w:ascii="Playfair Display" w:hAnsi="Playfair Display"/>
          <w:sz w:val="12"/>
          <w:szCs w:val="12"/>
        </w:rPr>
        <w:t>"We are also investing across decarbonisation and climate solutions from advanced geothermal, low carbon cement to CCS and nature-based solutions.</w:t>
      </w:r>
    </w:p>
    <w:p w14:paraId="781E7A38" w14:textId="77777777" w:rsidR="00DE54EF" w:rsidRPr="00E67795" w:rsidRDefault="00DE54EF" w:rsidP="00DE54EF">
      <w:pPr>
        <w:rPr>
          <w:rFonts w:ascii="Playfair Display" w:hAnsi="Playfair Display"/>
          <w:sz w:val="12"/>
          <w:szCs w:val="12"/>
        </w:rPr>
      </w:pPr>
      <w:r w:rsidRPr="00E67795">
        <w:rPr>
          <w:rFonts w:ascii="Playfair Display" w:hAnsi="Playfair Display"/>
          <w:sz w:val="12"/>
          <w:szCs w:val="12"/>
        </w:rPr>
        <w:t>"In August, </w:t>
      </w:r>
      <w:hyperlink r:id="rId43" w:tgtFrame="_blank" w:history="1">
        <w:r w:rsidRPr="00E67795">
          <w:rPr>
            <w:rStyle w:val="Hyperlink"/>
            <w:rFonts w:ascii="Playfair Display" w:hAnsi="Playfair Display"/>
            <w:sz w:val="12"/>
            <w:szCs w:val="12"/>
          </w:rPr>
          <w:t xml:space="preserve">HSBC and Temasek launched </w:t>
        </w:r>
        <w:proofErr w:type="spellStart"/>
        <w:r w:rsidRPr="00E67795">
          <w:rPr>
            <w:rStyle w:val="Hyperlink"/>
            <w:rFonts w:ascii="Playfair Display" w:hAnsi="Playfair Display"/>
            <w:sz w:val="12"/>
            <w:szCs w:val="12"/>
          </w:rPr>
          <w:t>Pentagreen</w:t>
        </w:r>
        <w:proofErr w:type="spellEnd"/>
        <w:r w:rsidRPr="00E67795">
          <w:rPr>
            <w:rStyle w:val="Hyperlink"/>
            <w:rFonts w:ascii="Playfair Display" w:hAnsi="Playfair Display"/>
            <w:sz w:val="12"/>
            <w:szCs w:val="12"/>
          </w:rPr>
          <w:t xml:space="preserve"> Capital</w:t>
        </w:r>
      </w:hyperlink>
      <w:r w:rsidRPr="00E67795">
        <w:rPr>
          <w:rFonts w:ascii="Playfair Display" w:hAnsi="Playfair Display"/>
          <w:sz w:val="12"/>
          <w:szCs w:val="12"/>
        </w:rPr>
        <w:t> – a debt financing company for sustainable infrastructure projects, with an initial focus on Southeast Asia.</w:t>
      </w:r>
    </w:p>
    <w:p w14:paraId="6DB8AD1F" w14:textId="77777777" w:rsidR="00DE54EF" w:rsidRPr="00E67795" w:rsidRDefault="00DE54EF" w:rsidP="00651EC8">
      <w:pPr>
        <w:rPr>
          <w:rFonts w:ascii="Playfair Display" w:hAnsi="Playfair Display"/>
          <w:sz w:val="12"/>
          <w:szCs w:val="12"/>
        </w:rPr>
      </w:pPr>
    </w:p>
    <w:p w14:paraId="24E5FCD3" w14:textId="2304166A" w:rsidR="00333E2D" w:rsidRPr="00E67795" w:rsidRDefault="00333E2D" w:rsidP="00327C06">
      <w:pPr>
        <w:pStyle w:val="Heading2"/>
        <w:rPr>
          <w:sz w:val="20"/>
          <w:szCs w:val="20"/>
        </w:rPr>
      </w:pPr>
      <w:proofErr w:type="spellStart"/>
      <w:r w:rsidRPr="00E67795">
        <w:rPr>
          <w:sz w:val="20"/>
          <w:szCs w:val="20"/>
        </w:rPr>
        <w:t>Triodos</w:t>
      </w:r>
      <w:proofErr w:type="spellEnd"/>
      <w:r w:rsidRPr="00E67795">
        <w:rPr>
          <w:sz w:val="20"/>
          <w:szCs w:val="20"/>
        </w:rPr>
        <w:t xml:space="preserve"> Pioneer Impact Fund falls 10% in 2022</w:t>
      </w:r>
    </w:p>
    <w:p w14:paraId="4A5C0217" w14:textId="124EE63F" w:rsidR="00B46D0E" w:rsidRPr="00E67795" w:rsidRDefault="00B46D0E" w:rsidP="00651EC8">
      <w:pPr>
        <w:rPr>
          <w:rFonts w:ascii="Playfair Display" w:hAnsi="Playfair Display"/>
          <w:color w:val="27211E"/>
          <w:sz w:val="12"/>
          <w:szCs w:val="12"/>
        </w:rPr>
      </w:pPr>
      <w:r w:rsidRPr="00E67795">
        <w:rPr>
          <w:rFonts w:ascii="Playfair Display" w:hAnsi="Playfair Display"/>
          <w:color w:val="27211E"/>
          <w:sz w:val="12"/>
          <w:szCs w:val="12"/>
        </w:rPr>
        <w:t>06 May 2022</w:t>
      </w:r>
    </w:p>
    <w:p w14:paraId="21E35FAD" w14:textId="77777777" w:rsidR="00E46EB1" w:rsidRPr="00E67795" w:rsidRDefault="00E46EB1" w:rsidP="00E46EB1">
      <w:pPr>
        <w:rPr>
          <w:rFonts w:ascii="Playfair Display" w:hAnsi="Playfair Display"/>
          <w:sz w:val="12"/>
          <w:szCs w:val="12"/>
        </w:rPr>
      </w:pPr>
      <w:r w:rsidRPr="00E67795">
        <w:rPr>
          <w:rFonts w:ascii="Playfair Display" w:hAnsi="Playfair Display"/>
          <w:b/>
          <w:bCs/>
          <w:sz w:val="12"/>
          <w:szCs w:val="12"/>
        </w:rPr>
        <w:t>Channels:</w:t>
      </w:r>
      <w:r w:rsidRPr="00E67795">
        <w:rPr>
          <w:rFonts w:ascii="Playfair Display" w:hAnsi="Playfair Display"/>
          <w:sz w:val="12"/>
          <w:szCs w:val="12"/>
        </w:rPr>
        <w:t> </w:t>
      </w:r>
      <w:hyperlink r:id="rId44" w:history="1">
        <w:r w:rsidRPr="00E67795">
          <w:rPr>
            <w:rStyle w:val="Hyperlink"/>
            <w:rFonts w:ascii="Playfair Display" w:hAnsi="Playfair Display"/>
            <w:sz w:val="12"/>
            <w:szCs w:val="12"/>
          </w:rPr>
          <w:t>IMPACT</w:t>
        </w:r>
      </w:hyperlink>
      <w:r w:rsidRPr="00E67795">
        <w:rPr>
          <w:rFonts w:ascii="Playfair Display" w:hAnsi="Playfair Display"/>
          <w:sz w:val="12"/>
          <w:szCs w:val="12"/>
        </w:rPr>
        <w:t>, </w:t>
      </w:r>
      <w:hyperlink r:id="rId45" w:history="1">
        <w:r w:rsidRPr="00E67795">
          <w:rPr>
            <w:rStyle w:val="Hyperlink"/>
            <w:rFonts w:ascii="Playfair Display" w:hAnsi="Playfair Display"/>
            <w:sz w:val="12"/>
            <w:szCs w:val="12"/>
          </w:rPr>
          <w:t>Investment</w:t>
        </w:r>
      </w:hyperlink>
    </w:p>
    <w:p w14:paraId="2ADA2DD1" w14:textId="77777777" w:rsidR="00E46EB1" w:rsidRPr="00E67795" w:rsidRDefault="00E46EB1" w:rsidP="00E46EB1">
      <w:pPr>
        <w:rPr>
          <w:rFonts w:ascii="Playfair Display" w:hAnsi="Playfair Display"/>
          <w:sz w:val="12"/>
          <w:szCs w:val="12"/>
        </w:rPr>
      </w:pPr>
      <w:r w:rsidRPr="00E67795">
        <w:rPr>
          <w:rFonts w:ascii="Playfair Display" w:hAnsi="Playfair Display"/>
          <w:b/>
          <w:bCs/>
          <w:sz w:val="12"/>
          <w:szCs w:val="12"/>
        </w:rPr>
        <w:t>Companies:</w:t>
      </w:r>
      <w:r w:rsidRPr="00E67795">
        <w:rPr>
          <w:rFonts w:ascii="Playfair Display" w:hAnsi="Playfair Display"/>
          <w:sz w:val="12"/>
          <w:szCs w:val="12"/>
        </w:rPr>
        <w:t> </w:t>
      </w:r>
      <w:proofErr w:type="spellStart"/>
      <w:r w:rsidRPr="00E67795">
        <w:rPr>
          <w:rFonts w:ascii="Playfair Display" w:hAnsi="Playfair Display"/>
          <w:sz w:val="12"/>
          <w:szCs w:val="12"/>
        </w:rPr>
        <w:fldChar w:fldCharType="begin"/>
      </w:r>
      <w:r w:rsidRPr="00E67795">
        <w:rPr>
          <w:rFonts w:ascii="Playfair Display" w:hAnsi="Playfair Display"/>
          <w:sz w:val="12"/>
          <w:szCs w:val="12"/>
        </w:rPr>
        <w:instrText xml:space="preserve"> HYPERLINK "https://www.environmental-finance.com/archive.html?companies=Triodos+Investment+Managers&amp;key=tags" </w:instrText>
      </w:r>
      <w:r w:rsidRPr="00E67795">
        <w:rPr>
          <w:rFonts w:ascii="Playfair Display" w:hAnsi="Playfair Display"/>
          <w:sz w:val="12"/>
          <w:szCs w:val="12"/>
        </w:rPr>
        <w:fldChar w:fldCharType="separate"/>
      </w:r>
      <w:r w:rsidRPr="00E67795">
        <w:rPr>
          <w:rStyle w:val="Hyperlink"/>
          <w:rFonts w:ascii="Playfair Display" w:hAnsi="Playfair Display"/>
          <w:sz w:val="12"/>
          <w:szCs w:val="12"/>
        </w:rPr>
        <w:t>Triodos</w:t>
      </w:r>
      <w:proofErr w:type="spellEnd"/>
      <w:r w:rsidRPr="00E67795">
        <w:rPr>
          <w:rStyle w:val="Hyperlink"/>
          <w:rFonts w:ascii="Playfair Display" w:hAnsi="Playfair Display"/>
          <w:sz w:val="12"/>
          <w:szCs w:val="12"/>
        </w:rPr>
        <w:t xml:space="preserve"> Investment Managers</w:t>
      </w:r>
      <w:r w:rsidRPr="00E67795">
        <w:rPr>
          <w:rStyle w:val="Hyperlink"/>
          <w:rFonts w:ascii="Playfair Display" w:hAnsi="Playfair Display"/>
          <w:sz w:val="12"/>
          <w:szCs w:val="12"/>
        </w:rPr>
        <w:fldChar w:fldCharType="end"/>
      </w:r>
    </w:p>
    <w:p w14:paraId="0F1C66B9" w14:textId="77777777" w:rsidR="00E46EB1" w:rsidRPr="00E67795" w:rsidRDefault="00E46EB1" w:rsidP="00E46EB1">
      <w:pPr>
        <w:rPr>
          <w:rFonts w:ascii="Playfair Display" w:hAnsi="Playfair Display"/>
          <w:sz w:val="12"/>
          <w:szCs w:val="12"/>
        </w:rPr>
      </w:pPr>
      <w:r w:rsidRPr="00E67795">
        <w:rPr>
          <w:rFonts w:ascii="Playfair Display" w:hAnsi="Playfair Display"/>
          <w:sz w:val="12"/>
          <w:szCs w:val="12"/>
        </w:rPr>
        <w:t>06 May 2022</w:t>
      </w:r>
    </w:p>
    <w:p w14:paraId="4F9D78BC" w14:textId="77777777" w:rsidR="00E46EB1" w:rsidRPr="00E67795" w:rsidRDefault="00E46EB1" w:rsidP="00E46EB1">
      <w:pPr>
        <w:rPr>
          <w:rFonts w:ascii="Playfair Display" w:hAnsi="Playfair Display"/>
          <w:sz w:val="12"/>
          <w:szCs w:val="12"/>
        </w:rPr>
      </w:pPr>
      <w:r w:rsidRPr="00E67795">
        <w:rPr>
          <w:rFonts w:ascii="Playfair Display" w:hAnsi="Playfair Display"/>
          <w:sz w:val="12"/>
          <w:szCs w:val="12"/>
        </w:rPr>
        <w:t xml:space="preserve">The value of </w:t>
      </w:r>
      <w:proofErr w:type="spellStart"/>
      <w:r w:rsidRPr="00E67795">
        <w:rPr>
          <w:rFonts w:ascii="Playfair Display" w:hAnsi="Playfair Display"/>
          <w:sz w:val="12"/>
          <w:szCs w:val="12"/>
        </w:rPr>
        <w:t>Triodos</w:t>
      </w:r>
      <w:proofErr w:type="spellEnd"/>
      <w:r w:rsidRPr="00E67795">
        <w:rPr>
          <w:rFonts w:ascii="Playfair Display" w:hAnsi="Playfair Display"/>
          <w:sz w:val="12"/>
          <w:szCs w:val="12"/>
        </w:rPr>
        <w:t xml:space="preserve"> Investment Managers’ Pioneer ‘Impact’ Fund has dropped 10% in the first four months of 2022, having been hit by the gyrations in markets.</w:t>
      </w:r>
    </w:p>
    <w:p w14:paraId="672DA09B" w14:textId="77777777" w:rsidR="00E46EB1" w:rsidRPr="00E67795" w:rsidRDefault="00E46EB1" w:rsidP="00E46EB1">
      <w:pPr>
        <w:rPr>
          <w:rFonts w:ascii="Playfair Display" w:hAnsi="Playfair Display"/>
          <w:sz w:val="12"/>
          <w:szCs w:val="12"/>
        </w:rPr>
      </w:pPr>
      <w:r w:rsidRPr="00E67795">
        <w:rPr>
          <w:rFonts w:ascii="Playfair Display" w:hAnsi="Playfair Display"/>
          <w:sz w:val="12"/>
          <w:szCs w:val="12"/>
        </w:rPr>
        <w:t>The fund, which was established in 2007 and had more than €600 million of assets at the end of March, underperformed its reference index, the MSCI World Small &amp; Mid Cap EUR, which was down 7.05% in the same period.</w:t>
      </w:r>
    </w:p>
    <w:p w14:paraId="5C77521E" w14:textId="77777777" w:rsidR="00E46EB1" w:rsidRPr="00E67795" w:rsidRDefault="00E46EB1" w:rsidP="00E46EB1">
      <w:pPr>
        <w:rPr>
          <w:rFonts w:ascii="Playfair Display" w:hAnsi="Playfair Display"/>
          <w:sz w:val="12"/>
          <w:szCs w:val="12"/>
        </w:rPr>
      </w:pPr>
      <w:r w:rsidRPr="00E67795">
        <w:rPr>
          <w:rFonts w:ascii="Playfair Display" w:hAnsi="Playfair Display"/>
          <w:sz w:val="12"/>
          <w:szCs w:val="12"/>
        </w:rPr>
        <w:t>The Dutch firm said the fund was hit by a rotation in the market from growth to value stocks.</w:t>
      </w:r>
    </w:p>
    <w:p w14:paraId="689633BE" w14:textId="77777777" w:rsidR="00E46EB1" w:rsidRPr="00E67795" w:rsidRDefault="00E46EB1" w:rsidP="00E46EB1">
      <w:pPr>
        <w:rPr>
          <w:rFonts w:ascii="Playfair Display" w:hAnsi="Playfair Display"/>
          <w:sz w:val="12"/>
          <w:szCs w:val="12"/>
        </w:rPr>
      </w:pPr>
      <w:r w:rsidRPr="00E67795">
        <w:rPr>
          <w:rFonts w:ascii="Playfair Display" w:hAnsi="Playfair Display"/>
          <w:sz w:val="12"/>
          <w:szCs w:val="12"/>
        </w:rPr>
        <w:t>In a statement, the fund’s manager told </w:t>
      </w:r>
      <w:r w:rsidRPr="00E67795">
        <w:rPr>
          <w:rFonts w:ascii="Playfair Display" w:hAnsi="Playfair Display"/>
          <w:i/>
          <w:iCs/>
          <w:sz w:val="12"/>
          <w:szCs w:val="12"/>
        </w:rPr>
        <w:t>Environmental Finance</w:t>
      </w:r>
      <w:r w:rsidRPr="00E67795">
        <w:rPr>
          <w:rFonts w:ascii="Playfair Display" w:hAnsi="Playfair Display"/>
          <w:sz w:val="12"/>
          <w:szCs w:val="12"/>
        </w:rPr>
        <w:t>: “Rising inflation and rising long-term interest rates mean that the value factor outperforms growth. Small &amp; midcaps, by definition, have more of their value ahead of them, so they tend to underperform in a rising rate environment.</w:t>
      </w:r>
    </w:p>
    <w:p w14:paraId="654C00F9" w14:textId="77777777" w:rsidR="00E46EB1" w:rsidRPr="00E67795" w:rsidRDefault="00E46EB1" w:rsidP="00E46EB1">
      <w:pPr>
        <w:rPr>
          <w:rFonts w:ascii="Playfair Display" w:hAnsi="Playfair Display"/>
          <w:sz w:val="12"/>
          <w:szCs w:val="12"/>
        </w:rPr>
      </w:pPr>
      <w:r w:rsidRPr="00E67795">
        <w:rPr>
          <w:rFonts w:ascii="Playfair Display" w:hAnsi="Playfair Display"/>
          <w:sz w:val="12"/>
          <w:szCs w:val="12"/>
        </w:rPr>
        <w:t>“The fund is not exposed to rising energy prices, nor to rising metals prices, both of which outperformed on the back of geopolitical issues (Russia invading Ukraine).</w:t>
      </w:r>
    </w:p>
    <w:p w14:paraId="2FCE4173" w14:textId="77777777" w:rsidR="00E46EB1" w:rsidRPr="00E67795" w:rsidRDefault="00E46EB1" w:rsidP="00E46EB1">
      <w:pPr>
        <w:rPr>
          <w:rFonts w:ascii="Playfair Display" w:hAnsi="Playfair Display"/>
          <w:sz w:val="12"/>
          <w:szCs w:val="12"/>
        </w:rPr>
      </w:pPr>
      <w:r w:rsidRPr="00E67795">
        <w:rPr>
          <w:rFonts w:ascii="Playfair Display" w:hAnsi="Playfair Display"/>
          <w:sz w:val="12"/>
          <w:szCs w:val="12"/>
        </w:rPr>
        <w:t>“Furthermore, currency exposure did not contribute positively to fund performance, as the Japanese yen depreciated significantly versus the US dollar (BOJ keeping interest rates flat while Federal Reserve on a path of interest rate hikes).”</w:t>
      </w:r>
    </w:p>
    <w:p w14:paraId="16B1AF53" w14:textId="77777777" w:rsidR="00E46EB1" w:rsidRPr="00E67795" w:rsidRDefault="00E46EB1" w:rsidP="00E46EB1">
      <w:pPr>
        <w:rPr>
          <w:rFonts w:ascii="Playfair Display" w:hAnsi="Playfair Display"/>
          <w:sz w:val="12"/>
          <w:szCs w:val="12"/>
        </w:rPr>
      </w:pPr>
      <w:r w:rsidRPr="00E67795">
        <w:rPr>
          <w:rFonts w:ascii="Playfair Display" w:hAnsi="Playfair Display"/>
          <w:sz w:val="12"/>
          <w:szCs w:val="12"/>
        </w:rPr>
        <w:t>The fund is overweight in the Consumer Staples, Industrials, Health Care &amp; Information Technology sectors but underweight in Energy, Financials and Real Estate, according to a recent factsheet. Regionally, the fund is overweight in Japan, neutral in Europe and underweight in the US both for valuation and sustainability &amp; governance reasons.</w:t>
      </w:r>
    </w:p>
    <w:p w14:paraId="399FAEC3" w14:textId="77777777" w:rsidR="00E46EB1" w:rsidRPr="00E67795" w:rsidRDefault="00E46EB1" w:rsidP="00E46EB1">
      <w:pPr>
        <w:rPr>
          <w:rFonts w:ascii="Playfair Display" w:hAnsi="Playfair Display"/>
          <w:sz w:val="12"/>
          <w:szCs w:val="12"/>
        </w:rPr>
      </w:pPr>
      <w:r w:rsidRPr="00E67795">
        <w:rPr>
          <w:rFonts w:ascii="Playfair Display" w:hAnsi="Playfair Display"/>
          <w:sz w:val="12"/>
          <w:szCs w:val="12"/>
        </w:rPr>
        <w:t xml:space="preserve">In a torrid time for equity and fixed income markets, </w:t>
      </w:r>
      <w:proofErr w:type="spellStart"/>
      <w:r w:rsidRPr="00E67795">
        <w:rPr>
          <w:rFonts w:ascii="Playfair Display" w:hAnsi="Playfair Display"/>
          <w:sz w:val="12"/>
          <w:szCs w:val="12"/>
        </w:rPr>
        <w:t>Triodos</w:t>
      </w:r>
      <w:proofErr w:type="spellEnd"/>
      <w:r w:rsidRPr="00E67795">
        <w:rPr>
          <w:rFonts w:ascii="Playfair Display" w:hAnsi="Playfair Display"/>
          <w:sz w:val="12"/>
          <w:szCs w:val="12"/>
        </w:rPr>
        <w:t xml:space="preserve"> also posted negative returns for its listed bonds, </w:t>
      </w:r>
      <w:proofErr w:type="gramStart"/>
      <w:r w:rsidRPr="00E67795">
        <w:rPr>
          <w:rFonts w:ascii="Playfair Display" w:hAnsi="Playfair Display"/>
          <w:sz w:val="12"/>
          <w:szCs w:val="12"/>
        </w:rPr>
        <w:t>equities</w:t>
      </w:r>
      <w:proofErr w:type="gramEnd"/>
      <w:r w:rsidRPr="00E67795">
        <w:rPr>
          <w:rFonts w:ascii="Playfair Display" w:hAnsi="Playfair Display"/>
          <w:sz w:val="12"/>
          <w:szCs w:val="12"/>
        </w:rPr>
        <w:t xml:space="preserve"> and mixed funds for the year to date (YTD).</w:t>
      </w:r>
    </w:p>
    <w:p w14:paraId="3E003DBD" w14:textId="77777777" w:rsidR="00E46EB1" w:rsidRPr="00E67795" w:rsidRDefault="00E46EB1" w:rsidP="00E46EB1">
      <w:pPr>
        <w:rPr>
          <w:rFonts w:ascii="Playfair Display" w:hAnsi="Playfair Display"/>
          <w:sz w:val="12"/>
          <w:szCs w:val="12"/>
        </w:rPr>
      </w:pPr>
      <w:r w:rsidRPr="00E67795">
        <w:rPr>
          <w:rFonts w:ascii="Playfair Display" w:hAnsi="Playfair Display"/>
          <w:sz w:val="12"/>
          <w:szCs w:val="12"/>
        </w:rPr>
        <w:t xml:space="preserve">Overall, </w:t>
      </w:r>
      <w:proofErr w:type="spellStart"/>
      <w:r w:rsidRPr="00E67795">
        <w:rPr>
          <w:rFonts w:ascii="Playfair Display" w:hAnsi="Playfair Display"/>
          <w:sz w:val="12"/>
          <w:szCs w:val="12"/>
        </w:rPr>
        <w:t>Triodos</w:t>
      </w:r>
      <w:proofErr w:type="spellEnd"/>
      <w:r w:rsidRPr="00E67795">
        <w:rPr>
          <w:rFonts w:ascii="Playfair Display" w:hAnsi="Playfair Display"/>
          <w:sz w:val="12"/>
          <w:szCs w:val="12"/>
        </w:rPr>
        <w:t>’ ‘</w:t>
      </w:r>
      <w:proofErr w:type="gramStart"/>
      <w:r w:rsidRPr="00E67795">
        <w:rPr>
          <w:rFonts w:ascii="Playfair Display" w:hAnsi="Playfair Display"/>
          <w:sz w:val="12"/>
          <w:szCs w:val="12"/>
        </w:rPr>
        <w:t>multi impact</w:t>
      </w:r>
      <w:proofErr w:type="gramEnd"/>
      <w:r w:rsidRPr="00E67795">
        <w:rPr>
          <w:rFonts w:ascii="Playfair Display" w:hAnsi="Playfair Display"/>
          <w:sz w:val="12"/>
          <w:szCs w:val="12"/>
        </w:rPr>
        <w:t xml:space="preserve"> fund’, which invests around 70% of its assets in </w:t>
      </w:r>
      <w:proofErr w:type="spellStart"/>
      <w:r w:rsidRPr="00E67795">
        <w:rPr>
          <w:rFonts w:ascii="Playfair Display" w:hAnsi="Playfair Display"/>
          <w:sz w:val="12"/>
          <w:szCs w:val="12"/>
        </w:rPr>
        <w:t>Triodos</w:t>
      </w:r>
      <w:proofErr w:type="spellEnd"/>
      <w:r w:rsidRPr="00E67795">
        <w:rPr>
          <w:rFonts w:ascii="Playfair Display" w:hAnsi="Playfair Display"/>
          <w:sz w:val="12"/>
          <w:szCs w:val="12"/>
        </w:rPr>
        <w:t>’ aforementioned impact funds, fell by 3.3%.</w:t>
      </w:r>
    </w:p>
    <w:p w14:paraId="2A4D5FC4" w14:textId="77777777" w:rsidR="00E46EB1" w:rsidRPr="00E67795" w:rsidRDefault="00E46EB1" w:rsidP="00E46EB1">
      <w:pPr>
        <w:rPr>
          <w:rFonts w:ascii="Playfair Display" w:hAnsi="Playfair Display"/>
          <w:sz w:val="12"/>
          <w:szCs w:val="12"/>
        </w:rPr>
      </w:pPr>
      <w:r w:rsidRPr="00E67795">
        <w:rPr>
          <w:rFonts w:ascii="Playfair Display" w:hAnsi="Playfair Display"/>
          <w:sz w:val="12"/>
          <w:szCs w:val="12"/>
        </w:rPr>
        <w:t xml:space="preserve">The net share class of its Euro Bond Impact Fund returned minus 8.97% (compounded </w:t>
      </w:r>
      <w:proofErr w:type="gramStart"/>
      <w:r w:rsidRPr="00E67795">
        <w:rPr>
          <w:rFonts w:ascii="Playfair Display" w:hAnsi="Playfair Display"/>
          <w:sz w:val="12"/>
          <w:szCs w:val="12"/>
        </w:rPr>
        <w:t>benchmark  -</w:t>
      </w:r>
      <w:proofErr w:type="gramEnd"/>
      <w:r w:rsidRPr="00E67795">
        <w:rPr>
          <w:rFonts w:ascii="Playfair Display" w:hAnsi="Playfair Display"/>
          <w:sz w:val="12"/>
          <w:szCs w:val="12"/>
        </w:rPr>
        <w:t>8.55%), its Global Equities Impact fund suffered a fall of 6.92% (MSCI World -1.45%) and its Mixed Fund Defensive fell by 8.36% (compounded benchmark, -7.91%).</w:t>
      </w:r>
    </w:p>
    <w:p w14:paraId="755FAF74" w14:textId="77777777" w:rsidR="00E46EB1" w:rsidRPr="00E67795" w:rsidRDefault="00E46EB1" w:rsidP="00E46EB1">
      <w:pPr>
        <w:rPr>
          <w:rFonts w:ascii="Playfair Display" w:hAnsi="Playfair Display"/>
          <w:sz w:val="12"/>
          <w:szCs w:val="12"/>
        </w:rPr>
      </w:pPr>
      <w:r w:rsidRPr="00E67795">
        <w:rPr>
          <w:rFonts w:ascii="Playfair Display" w:hAnsi="Playfair Display"/>
          <w:sz w:val="12"/>
          <w:szCs w:val="12"/>
        </w:rPr>
        <w:t xml:space="preserve">Some of </w:t>
      </w:r>
      <w:proofErr w:type="spellStart"/>
      <w:r w:rsidRPr="00E67795">
        <w:rPr>
          <w:rFonts w:ascii="Playfair Display" w:hAnsi="Playfair Display"/>
          <w:sz w:val="12"/>
          <w:szCs w:val="12"/>
        </w:rPr>
        <w:t>Triodos</w:t>
      </w:r>
      <w:proofErr w:type="spellEnd"/>
      <w:r w:rsidRPr="00E67795">
        <w:rPr>
          <w:rFonts w:ascii="Playfair Display" w:hAnsi="Playfair Display"/>
          <w:sz w:val="12"/>
          <w:szCs w:val="12"/>
        </w:rPr>
        <w:t xml:space="preserve">’ other impact funds performed well or suffered smaller share losses under -6% in the last four months. For example, the </w:t>
      </w:r>
      <w:proofErr w:type="spellStart"/>
      <w:r w:rsidRPr="00E67795">
        <w:rPr>
          <w:rFonts w:ascii="Playfair Display" w:hAnsi="Playfair Display"/>
          <w:sz w:val="12"/>
          <w:szCs w:val="12"/>
        </w:rPr>
        <w:t>Triodos</w:t>
      </w:r>
      <w:proofErr w:type="spellEnd"/>
      <w:r w:rsidRPr="00E67795">
        <w:rPr>
          <w:rFonts w:ascii="Playfair Display" w:hAnsi="Playfair Display"/>
          <w:sz w:val="12"/>
          <w:szCs w:val="12"/>
        </w:rPr>
        <w:t xml:space="preserve"> Energy Transition Europe Fund improved its net share class return by +7.24% in the last four months.</w:t>
      </w:r>
    </w:p>
    <w:p w14:paraId="72DAD964" w14:textId="77777777" w:rsidR="00E46EB1" w:rsidRPr="00E67795" w:rsidRDefault="00E46EB1" w:rsidP="00E46EB1">
      <w:pPr>
        <w:rPr>
          <w:rFonts w:ascii="Playfair Display" w:hAnsi="Playfair Display"/>
          <w:sz w:val="12"/>
          <w:szCs w:val="12"/>
        </w:rPr>
      </w:pPr>
      <w:r w:rsidRPr="00E67795">
        <w:rPr>
          <w:rFonts w:ascii="Playfair Display" w:hAnsi="Playfair Display"/>
          <w:sz w:val="12"/>
          <w:szCs w:val="12"/>
        </w:rPr>
        <w:t xml:space="preserve">But its other impact funds suffered significant losses, including its: Impact Mixed Fund – Offensive (-7.15%; compounded benchmark, -6.7%), </w:t>
      </w:r>
      <w:proofErr w:type="spellStart"/>
      <w:r w:rsidRPr="00E67795">
        <w:rPr>
          <w:rFonts w:ascii="Playfair Display" w:hAnsi="Playfair Display"/>
          <w:sz w:val="12"/>
          <w:szCs w:val="12"/>
        </w:rPr>
        <w:t>Groenfonds</w:t>
      </w:r>
      <w:proofErr w:type="spellEnd"/>
      <w:r w:rsidRPr="00E67795">
        <w:rPr>
          <w:rFonts w:ascii="Playfair Display" w:hAnsi="Playfair Display"/>
          <w:sz w:val="12"/>
          <w:szCs w:val="12"/>
        </w:rPr>
        <w:t xml:space="preserve"> (-5.92%), Emerging Markets Renewable Energy Fund (-3.47%), and Food Transition Europe Fund (-2.73%). Stock market slumps have become routine since the beginning of 2022, amid rising inflation and interest rates, exacerbated by the war in Ukraine.</w:t>
      </w:r>
    </w:p>
    <w:p w14:paraId="50D2D307" w14:textId="77777777" w:rsidR="00E46EB1" w:rsidRPr="00E67795" w:rsidRDefault="00E46EB1" w:rsidP="00E46EB1">
      <w:pPr>
        <w:rPr>
          <w:rFonts w:ascii="Playfair Display" w:hAnsi="Playfair Display"/>
          <w:sz w:val="12"/>
          <w:szCs w:val="12"/>
        </w:rPr>
      </w:pPr>
      <w:r w:rsidRPr="00E67795">
        <w:rPr>
          <w:rFonts w:ascii="Playfair Display" w:hAnsi="Playfair Display"/>
          <w:sz w:val="12"/>
          <w:szCs w:val="12"/>
        </w:rPr>
        <w:t xml:space="preserve">The year’s early losses contrasts to </w:t>
      </w:r>
      <w:proofErr w:type="spellStart"/>
      <w:r w:rsidRPr="00E67795">
        <w:rPr>
          <w:rFonts w:ascii="Playfair Display" w:hAnsi="Playfair Display"/>
          <w:sz w:val="12"/>
          <w:szCs w:val="12"/>
        </w:rPr>
        <w:t>Triodos</w:t>
      </w:r>
      <w:proofErr w:type="spellEnd"/>
      <w:r w:rsidRPr="00E67795">
        <w:rPr>
          <w:rFonts w:ascii="Playfair Display" w:hAnsi="Playfair Display"/>
          <w:sz w:val="12"/>
          <w:szCs w:val="12"/>
        </w:rPr>
        <w:t xml:space="preserve">’ funds growth in 2021, which included shares in the </w:t>
      </w:r>
      <w:proofErr w:type="spellStart"/>
      <w:r w:rsidRPr="00E67795">
        <w:rPr>
          <w:rFonts w:ascii="Playfair Display" w:hAnsi="Playfair Display"/>
          <w:sz w:val="12"/>
          <w:szCs w:val="12"/>
        </w:rPr>
        <w:t>Triodos</w:t>
      </w:r>
      <w:proofErr w:type="spellEnd"/>
      <w:r w:rsidRPr="00E67795">
        <w:rPr>
          <w:rFonts w:ascii="Playfair Display" w:hAnsi="Playfair Display"/>
          <w:sz w:val="12"/>
          <w:szCs w:val="12"/>
        </w:rPr>
        <w:t xml:space="preserve"> pioneer impact fund improving by 7.1%, compared with the MSCI World SMID cap’s higher growth at 7.95%.</w:t>
      </w:r>
    </w:p>
    <w:p w14:paraId="42F69D91" w14:textId="77777777" w:rsidR="00E46EB1" w:rsidRPr="00E67795" w:rsidRDefault="00E46EB1" w:rsidP="00E46EB1">
      <w:pPr>
        <w:rPr>
          <w:rFonts w:ascii="Playfair Display" w:hAnsi="Playfair Display"/>
          <w:sz w:val="12"/>
          <w:szCs w:val="12"/>
        </w:rPr>
      </w:pPr>
      <w:r w:rsidRPr="00E67795">
        <w:rPr>
          <w:rFonts w:ascii="Playfair Display" w:hAnsi="Playfair Display"/>
          <w:sz w:val="12"/>
          <w:szCs w:val="12"/>
        </w:rPr>
        <w:t>An ‘impact’ investment aims to generate positive environmental and social impacts as well as financial returns, it said.</w:t>
      </w:r>
    </w:p>
    <w:p w14:paraId="0A079E58" w14:textId="77777777" w:rsidR="00E46EB1" w:rsidRPr="00E67795" w:rsidRDefault="00E46EB1" w:rsidP="00E46EB1">
      <w:pPr>
        <w:rPr>
          <w:rFonts w:ascii="Playfair Display" w:hAnsi="Playfair Display"/>
          <w:sz w:val="12"/>
          <w:szCs w:val="12"/>
        </w:rPr>
      </w:pPr>
      <w:proofErr w:type="spellStart"/>
      <w:r w:rsidRPr="00E67795">
        <w:rPr>
          <w:rFonts w:ascii="Playfair Display" w:hAnsi="Playfair Display"/>
          <w:sz w:val="12"/>
          <w:szCs w:val="12"/>
        </w:rPr>
        <w:t>Triodos</w:t>
      </w:r>
      <w:proofErr w:type="spellEnd"/>
      <w:r w:rsidRPr="00E67795">
        <w:rPr>
          <w:rFonts w:ascii="Playfair Display" w:hAnsi="Playfair Display"/>
          <w:sz w:val="12"/>
          <w:szCs w:val="12"/>
        </w:rPr>
        <w:t xml:space="preserve"> claims it funds produce less greenhouse gas emissions, less </w:t>
      </w:r>
      <w:proofErr w:type="gramStart"/>
      <w:r w:rsidRPr="00E67795">
        <w:rPr>
          <w:rFonts w:ascii="Playfair Display" w:hAnsi="Playfair Display"/>
          <w:sz w:val="12"/>
          <w:szCs w:val="12"/>
        </w:rPr>
        <w:t>water</w:t>
      </w:r>
      <w:proofErr w:type="gramEnd"/>
      <w:r w:rsidRPr="00E67795">
        <w:rPr>
          <w:rFonts w:ascii="Playfair Display" w:hAnsi="Playfair Display"/>
          <w:sz w:val="12"/>
          <w:szCs w:val="12"/>
        </w:rPr>
        <w:t xml:space="preserve"> and less landfill waste against its benchmarks, as well as other ecological indicators.</w:t>
      </w:r>
    </w:p>
    <w:p w14:paraId="61524133" w14:textId="77777777" w:rsidR="00E46EB1" w:rsidRPr="00E67795" w:rsidRDefault="00E46EB1" w:rsidP="00E46EB1">
      <w:pPr>
        <w:rPr>
          <w:rFonts w:ascii="Playfair Display" w:hAnsi="Playfair Display"/>
          <w:sz w:val="12"/>
          <w:szCs w:val="12"/>
        </w:rPr>
      </w:pPr>
      <w:proofErr w:type="spellStart"/>
      <w:r w:rsidRPr="00E67795">
        <w:rPr>
          <w:rFonts w:ascii="Playfair Display" w:hAnsi="Playfair Display"/>
          <w:sz w:val="12"/>
          <w:szCs w:val="12"/>
        </w:rPr>
        <w:lastRenderedPageBreak/>
        <w:t>Triodos</w:t>
      </w:r>
      <w:proofErr w:type="spellEnd"/>
      <w:r w:rsidRPr="00E67795">
        <w:rPr>
          <w:rFonts w:ascii="Playfair Display" w:hAnsi="Playfair Display"/>
          <w:sz w:val="12"/>
          <w:szCs w:val="12"/>
        </w:rPr>
        <w:t>’ annual general meeting (AGM) will be held on 17 June 2022.</w:t>
      </w:r>
    </w:p>
    <w:p w14:paraId="2B9C3A50" w14:textId="77777777" w:rsidR="00E46EB1" w:rsidRPr="00E67795" w:rsidRDefault="00E46EB1" w:rsidP="00E46EB1">
      <w:pPr>
        <w:rPr>
          <w:rFonts w:ascii="Playfair Display" w:hAnsi="Playfair Display"/>
          <w:sz w:val="12"/>
          <w:szCs w:val="12"/>
        </w:rPr>
      </w:pPr>
      <w:r w:rsidRPr="00E67795">
        <w:rPr>
          <w:rFonts w:ascii="Playfair Display" w:hAnsi="Playfair Display"/>
          <w:sz w:val="12"/>
          <w:szCs w:val="12"/>
        </w:rPr>
        <w:t> </w:t>
      </w:r>
    </w:p>
    <w:p w14:paraId="7F264744" w14:textId="7AD06B07" w:rsidR="00B46D0E" w:rsidRPr="00E67795" w:rsidRDefault="00B46D0E" w:rsidP="00327C06">
      <w:pPr>
        <w:pStyle w:val="Heading2"/>
        <w:rPr>
          <w:sz w:val="20"/>
          <w:szCs w:val="20"/>
        </w:rPr>
      </w:pPr>
      <w:r w:rsidRPr="00E67795">
        <w:rPr>
          <w:sz w:val="20"/>
          <w:szCs w:val="20"/>
        </w:rPr>
        <w:t>Planet Tracker explores 'blue recovery bond' to protect fish</w:t>
      </w:r>
    </w:p>
    <w:p w14:paraId="164B7888" w14:textId="2B59D3F8" w:rsidR="008A4776" w:rsidRPr="00E67795" w:rsidRDefault="00B46D0E" w:rsidP="00651EC8">
      <w:pPr>
        <w:rPr>
          <w:rFonts w:ascii="Playfair Display" w:hAnsi="Playfair Display"/>
          <w:color w:val="27211E"/>
          <w:sz w:val="12"/>
          <w:szCs w:val="12"/>
        </w:rPr>
      </w:pPr>
      <w:r w:rsidRPr="00E67795">
        <w:rPr>
          <w:rFonts w:ascii="Playfair Display" w:hAnsi="Playfair Display"/>
          <w:color w:val="27211E"/>
          <w:sz w:val="12"/>
          <w:szCs w:val="12"/>
        </w:rPr>
        <w:t>30 June 2022</w:t>
      </w:r>
    </w:p>
    <w:p w14:paraId="066C3F03" w14:textId="77777777" w:rsidR="001766E3" w:rsidRPr="00E67795" w:rsidRDefault="001766E3" w:rsidP="001766E3">
      <w:pPr>
        <w:rPr>
          <w:rFonts w:ascii="Playfair Display" w:hAnsi="Playfair Display"/>
          <w:sz w:val="12"/>
          <w:szCs w:val="12"/>
        </w:rPr>
      </w:pPr>
      <w:r w:rsidRPr="00E67795">
        <w:rPr>
          <w:rFonts w:ascii="Playfair Display" w:hAnsi="Playfair Display"/>
          <w:b/>
          <w:bCs/>
          <w:sz w:val="12"/>
          <w:szCs w:val="12"/>
        </w:rPr>
        <w:t>Channels:</w:t>
      </w:r>
      <w:r w:rsidRPr="00E67795">
        <w:rPr>
          <w:rFonts w:ascii="Playfair Display" w:hAnsi="Playfair Display"/>
          <w:sz w:val="12"/>
          <w:szCs w:val="12"/>
        </w:rPr>
        <w:t> </w:t>
      </w:r>
      <w:hyperlink r:id="rId46" w:history="1">
        <w:r w:rsidRPr="00E67795">
          <w:rPr>
            <w:rStyle w:val="Hyperlink"/>
            <w:rFonts w:ascii="Playfair Display" w:hAnsi="Playfair Display"/>
            <w:sz w:val="12"/>
            <w:szCs w:val="12"/>
          </w:rPr>
          <w:t>Debt</w:t>
        </w:r>
      </w:hyperlink>
      <w:r w:rsidRPr="00E67795">
        <w:rPr>
          <w:rFonts w:ascii="Playfair Display" w:hAnsi="Playfair Display"/>
          <w:sz w:val="12"/>
          <w:szCs w:val="12"/>
        </w:rPr>
        <w:t>, </w:t>
      </w:r>
      <w:hyperlink r:id="rId47" w:history="1">
        <w:r w:rsidRPr="00E67795">
          <w:rPr>
            <w:rStyle w:val="Hyperlink"/>
            <w:rFonts w:ascii="Playfair Display" w:hAnsi="Playfair Display"/>
            <w:sz w:val="12"/>
            <w:szCs w:val="12"/>
          </w:rPr>
          <w:t>IMPACT</w:t>
        </w:r>
      </w:hyperlink>
      <w:r w:rsidRPr="00E67795">
        <w:rPr>
          <w:rFonts w:ascii="Playfair Display" w:hAnsi="Playfair Display"/>
          <w:sz w:val="12"/>
          <w:szCs w:val="12"/>
        </w:rPr>
        <w:t>, </w:t>
      </w:r>
      <w:hyperlink r:id="rId48" w:history="1">
        <w:r w:rsidRPr="00E67795">
          <w:rPr>
            <w:rStyle w:val="Hyperlink"/>
            <w:rFonts w:ascii="Playfair Display" w:hAnsi="Playfair Display"/>
            <w:sz w:val="12"/>
            <w:szCs w:val="12"/>
          </w:rPr>
          <w:t>Natural Capital</w:t>
        </w:r>
      </w:hyperlink>
    </w:p>
    <w:p w14:paraId="01B9F736" w14:textId="77777777" w:rsidR="001766E3" w:rsidRPr="00E67795" w:rsidRDefault="001766E3" w:rsidP="001766E3">
      <w:pPr>
        <w:rPr>
          <w:rFonts w:ascii="Playfair Display" w:hAnsi="Playfair Display"/>
          <w:sz w:val="12"/>
          <w:szCs w:val="12"/>
        </w:rPr>
      </w:pPr>
      <w:r w:rsidRPr="00E67795">
        <w:rPr>
          <w:rFonts w:ascii="Playfair Display" w:hAnsi="Playfair Display"/>
          <w:b/>
          <w:bCs/>
          <w:sz w:val="12"/>
          <w:szCs w:val="12"/>
        </w:rPr>
        <w:t>Companies:</w:t>
      </w:r>
      <w:r w:rsidRPr="00E67795">
        <w:rPr>
          <w:rFonts w:ascii="Playfair Display" w:hAnsi="Playfair Display"/>
          <w:sz w:val="12"/>
          <w:szCs w:val="12"/>
        </w:rPr>
        <w:t> </w:t>
      </w:r>
      <w:hyperlink r:id="rId49" w:history="1">
        <w:r w:rsidRPr="00E67795">
          <w:rPr>
            <w:rStyle w:val="Hyperlink"/>
            <w:rFonts w:ascii="Playfair Display" w:hAnsi="Playfair Display"/>
            <w:sz w:val="12"/>
            <w:szCs w:val="12"/>
          </w:rPr>
          <w:t>Planet Tracker</w:t>
        </w:r>
      </w:hyperlink>
    </w:p>
    <w:p w14:paraId="564D9108" w14:textId="77777777" w:rsidR="001766E3" w:rsidRPr="00E67795" w:rsidRDefault="001766E3" w:rsidP="001766E3">
      <w:pPr>
        <w:rPr>
          <w:rFonts w:ascii="Playfair Display" w:hAnsi="Playfair Display"/>
          <w:sz w:val="12"/>
          <w:szCs w:val="12"/>
        </w:rPr>
      </w:pPr>
      <w:r w:rsidRPr="00E67795">
        <w:rPr>
          <w:rFonts w:ascii="Playfair Display" w:hAnsi="Playfair Display"/>
          <w:b/>
          <w:bCs/>
          <w:sz w:val="12"/>
          <w:szCs w:val="12"/>
        </w:rPr>
        <w:t>People:</w:t>
      </w:r>
      <w:r w:rsidRPr="00E67795">
        <w:rPr>
          <w:rFonts w:ascii="Playfair Display" w:hAnsi="Playfair Display"/>
          <w:sz w:val="12"/>
          <w:szCs w:val="12"/>
        </w:rPr>
        <w:t> </w:t>
      </w:r>
      <w:hyperlink r:id="rId50" w:history="1">
        <w:r w:rsidRPr="00E67795">
          <w:rPr>
            <w:rStyle w:val="Hyperlink"/>
            <w:rFonts w:ascii="Playfair Display" w:hAnsi="Playfair Display"/>
            <w:sz w:val="12"/>
            <w:szCs w:val="12"/>
          </w:rPr>
          <w:t xml:space="preserve">Francois </w:t>
        </w:r>
        <w:proofErr w:type="spellStart"/>
        <w:r w:rsidRPr="00E67795">
          <w:rPr>
            <w:rStyle w:val="Hyperlink"/>
            <w:rFonts w:ascii="Playfair Display" w:hAnsi="Playfair Display"/>
            <w:sz w:val="12"/>
            <w:szCs w:val="12"/>
          </w:rPr>
          <w:t>Mosnier</w:t>
        </w:r>
        <w:proofErr w:type="spellEnd"/>
      </w:hyperlink>
    </w:p>
    <w:p w14:paraId="78C1C582" w14:textId="77777777" w:rsidR="001766E3" w:rsidRPr="00E67795" w:rsidRDefault="001766E3" w:rsidP="001766E3">
      <w:pPr>
        <w:rPr>
          <w:rFonts w:ascii="Playfair Display" w:hAnsi="Playfair Display"/>
          <w:sz w:val="12"/>
          <w:szCs w:val="12"/>
        </w:rPr>
      </w:pPr>
      <w:r w:rsidRPr="00E67795">
        <w:rPr>
          <w:rFonts w:ascii="Playfair Display" w:hAnsi="Playfair Display"/>
          <w:sz w:val="12"/>
          <w:szCs w:val="12"/>
        </w:rPr>
        <w:t>30 June 2022</w:t>
      </w:r>
    </w:p>
    <w:p w14:paraId="3CC308C2" w14:textId="77777777" w:rsidR="001766E3" w:rsidRPr="00E67795" w:rsidRDefault="001766E3" w:rsidP="001766E3">
      <w:pPr>
        <w:rPr>
          <w:rFonts w:ascii="Playfair Display" w:hAnsi="Playfair Display"/>
          <w:sz w:val="12"/>
          <w:szCs w:val="12"/>
        </w:rPr>
      </w:pPr>
      <w:r w:rsidRPr="00E67795">
        <w:rPr>
          <w:rFonts w:ascii="Playfair Display" w:hAnsi="Playfair Display"/>
          <w:sz w:val="12"/>
          <w:szCs w:val="12"/>
        </w:rPr>
        <w:t>Think-tank Planet Tracker is researching a new type of blue bond that would fund fisheries not to fish certain marine populations.</w:t>
      </w:r>
    </w:p>
    <w:p w14:paraId="2133D01F" w14:textId="77777777" w:rsidR="001766E3" w:rsidRPr="00E67795" w:rsidRDefault="001766E3" w:rsidP="001766E3">
      <w:pPr>
        <w:rPr>
          <w:rFonts w:ascii="Playfair Display" w:hAnsi="Playfair Display"/>
          <w:sz w:val="12"/>
          <w:szCs w:val="12"/>
        </w:rPr>
      </w:pPr>
      <w:r w:rsidRPr="00E67795">
        <w:rPr>
          <w:rFonts w:ascii="Playfair Display" w:hAnsi="Playfair Display"/>
          <w:sz w:val="12"/>
          <w:szCs w:val="12"/>
        </w:rPr>
        <w:t xml:space="preserve">Head of the Oceans Programme at Planet Tracker, Francois </w:t>
      </w:r>
      <w:proofErr w:type="spellStart"/>
      <w:r w:rsidRPr="00E67795">
        <w:rPr>
          <w:rFonts w:ascii="Playfair Display" w:hAnsi="Playfair Display"/>
          <w:sz w:val="12"/>
          <w:szCs w:val="12"/>
        </w:rPr>
        <w:t>Mosnier</w:t>
      </w:r>
      <w:proofErr w:type="spellEnd"/>
      <w:r w:rsidRPr="00E67795">
        <w:rPr>
          <w:rFonts w:ascii="Playfair Display" w:hAnsi="Playfair Display"/>
          <w:sz w:val="12"/>
          <w:szCs w:val="12"/>
        </w:rPr>
        <w:t>, told </w:t>
      </w:r>
      <w:r w:rsidRPr="00E67795">
        <w:rPr>
          <w:rFonts w:ascii="Playfair Display" w:hAnsi="Playfair Display"/>
          <w:i/>
          <w:iCs/>
          <w:sz w:val="12"/>
          <w:szCs w:val="12"/>
        </w:rPr>
        <w:t>Environmental Finance</w:t>
      </w:r>
      <w:r w:rsidRPr="00E67795">
        <w:rPr>
          <w:rFonts w:ascii="Playfair Display" w:hAnsi="Playfair Display"/>
          <w:sz w:val="12"/>
          <w:szCs w:val="12"/>
        </w:rPr>
        <w:t>: “The idea may sound weird – but the idea is to pay fishing companies to fish less. So, investors will tell them to fish less for ‘x’ number of years.</w:t>
      </w:r>
    </w:p>
    <w:p w14:paraId="5BC40057" w14:textId="77777777" w:rsidR="001766E3" w:rsidRPr="00E67795" w:rsidRDefault="001766E3" w:rsidP="001766E3">
      <w:pPr>
        <w:rPr>
          <w:rFonts w:ascii="Playfair Display" w:hAnsi="Playfair Display"/>
          <w:sz w:val="12"/>
          <w:szCs w:val="12"/>
        </w:rPr>
      </w:pPr>
      <w:r w:rsidRPr="00E67795">
        <w:rPr>
          <w:rFonts w:ascii="Playfair Display" w:hAnsi="Playfair Display"/>
          <w:sz w:val="12"/>
          <w:szCs w:val="12"/>
        </w:rPr>
        <w:t>“Instead of the company making less or no money, investors chip in and pay the difference to help a [specific] fish population to recover, which means that at the end of the period of transition, investors can fund fishing companies to fish sustainably again, and the biomass population will have recovered.”</w:t>
      </w:r>
    </w:p>
    <w:p w14:paraId="094DE399" w14:textId="77777777" w:rsidR="001766E3" w:rsidRPr="00E67795" w:rsidRDefault="001766E3" w:rsidP="001766E3">
      <w:pPr>
        <w:rPr>
          <w:rFonts w:ascii="Playfair Display" w:hAnsi="Playfair Display"/>
          <w:sz w:val="12"/>
          <w:szCs w:val="12"/>
        </w:rPr>
      </w:pPr>
      <w:r w:rsidRPr="00E67795">
        <w:rPr>
          <w:rFonts w:ascii="Playfair Display" w:hAnsi="Playfair Display"/>
          <w:sz w:val="12"/>
          <w:szCs w:val="12"/>
        </w:rPr>
        <w:t>The Conservation Finance Alliance (CFA) is funding Planet Tracker’s research on potential ‘blue recovery’ bonds.</w:t>
      </w:r>
    </w:p>
    <w:p w14:paraId="0C211DD5" w14:textId="77777777" w:rsidR="001766E3" w:rsidRPr="00E67795" w:rsidRDefault="001766E3" w:rsidP="001766E3">
      <w:pPr>
        <w:rPr>
          <w:rFonts w:ascii="Playfair Display" w:hAnsi="Playfair Display"/>
          <w:sz w:val="12"/>
          <w:szCs w:val="12"/>
        </w:rPr>
      </w:pPr>
      <w:proofErr w:type="spellStart"/>
      <w:r w:rsidRPr="00E67795">
        <w:rPr>
          <w:rFonts w:ascii="Playfair Display" w:hAnsi="Playfair Display"/>
          <w:sz w:val="12"/>
          <w:szCs w:val="12"/>
        </w:rPr>
        <w:t>Mosnier</w:t>
      </w:r>
      <w:proofErr w:type="spellEnd"/>
      <w:r w:rsidRPr="00E67795">
        <w:rPr>
          <w:rFonts w:ascii="Playfair Display" w:hAnsi="Playfair Display"/>
          <w:sz w:val="12"/>
          <w:szCs w:val="12"/>
        </w:rPr>
        <w:t xml:space="preserve"> continued: “At the moment, we’re investigating every fishery in the world to see where this could apply. Because of course, a key requirement is that you would need monitoring on this. You need to be sure that the fishing companies would not cheat by taking the money, promising to fish less, and then continuing fishing at the same level.”</w:t>
      </w:r>
    </w:p>
    <w:p w14:paraId="6D821F29" w14:textId="77777777" w:rsidR="001766E3" w:rsidRPr="00E67795" w:rsidRDefault="001766E3" w:rsidP="001766E3">
      <w:pPr>
        <w:rPr>
          <w:rFonts w:ascii="Playfair Display" w:hAnsi="Playfair Display"/>
          <w:sz w:val="12"/>
          <w:szCs w:val="12"/>
        </w:rPr>
      </w:pPr>
      <w:r w:rsidRPr="00E67795">
        <w:rPr>
          <w:rFonts w:ascii="Playfair Display" w:hAnsi="Playfair Display"/>
          <w:sz w:val="12"/>
          <w:szCs w:val="12"/>
        </w:rPr>
        <w:t xml:space="preserve">Commenting on potential key performance indicators (KPIs) that might be attached to a blue recovery bond, </w:t>
      </w:r>
      <w:proofErr w:type="spellStart"/>
      <w:r w:rsidRPr="00E67795">
        <w:rPr>
          <w:rFonts w:ascii="Playfair Display" w:hAnsi="Playfair Display"/>
          <w:sz w:val="12"/>
          <w:szCs w:val="12"/>
        </w:rPr>
        <w:t>Mosnier</w:t>
      </w:r>
      <w:proofErr w:type="spellEnd"/>
      <w:r w:rsidRPr="00E67795">
        <w:rPr>
          <w:rFonts w:ascii="Playfair Display" w:hAnsi="Playfair Display"/>
          <w:sz w:val="12"/>
          <w:szCs w:val="12"/>
        </w:rPr>
        <w:t xml:space="preserve"> said: “It would vary depending on the landscape in which fisheries would be involved, how many companies, which fish [populations] etc. But the key thing would be to agree on the reduction targets in fishing reports as well as the timeline, and the associated payment or return.</w:t>
      </w:r>
    </w:p>
    <w:p w14:paraId="33F25D3C" w14:textId="77777777" w:rsidR="001766E3" w:rsidRPr="00E67795" w:rsidRDefault="001766E3" w:rsidP="001766E3">
      <w:pPr>
        <w:rPr>
          <w:rFonts w:ascii="Playfair Display" w:hAnsi="Playfair Display"/>
          <w:sz w:val="12"/>
          <w:szCs w:val="12"/>
        </w:rPr>
      </w:pPr>
      <w:r w:rsidRPr="00E67795">
        <w:rPr>
          <w:rFonts w:ascii="Playfair Display" w:hAnsi="Playfair Display"/>
          <w:sz w:val="12"/>
          <w:szCs w:val="12"/>
        </w:rPr>
        <w:t xml:space="preserve">“It is a little bit </w:t>
      </w:r>
      <w:proofErr w:type="gramStart"/>
      <w:r w:rsidRPr="00E67795">
        <w:rPr>
          <w:rFonts w:ascii="Playfair Display" w:hAnsi="Playfair Display"/>
          <w:sz w:val="12"/>
          <w:szCs w:val="12"/>
        </w:rPr>
        <w:t>similar to</w:t>
      </w:r>
      <w:proofErr w:type="gramEnd"/>
      <w:r w:rsidRPr="00E67795">
        <w:rPr>
          <w:rFonts w:ascii="Playfair Display" w:hAnsi="Playfair Display"/>
          <w:sz w:val="12"/>
          <w:szCs w:val="12"/>
        </w:rPr>
        <w:t xml:space="preserve"> the ‘rhino bond’ [model], but with fish. In the case of the rhino bond, that was funding to increase the rhino population, but here it would be to increase the fish population by decreasing the fishing of that of those species, but the concept is similar.”</w:t>
      </w:r>
    </w:p>
    <w:p w14:paraId="73EF8BA7" w14:textId="77777777" w:rsidR="001766E3" w:rsidRPr="00E67795" w:rsidRDefault="001766E3" w:rsidP="001766E3">
      <w:pPr>
        <w:rPr>
          <w:rFonts w:ascii="Playfair Display" w:hAnsi="Playfair Display"/>
          <w:sz w:val="12"/>
          <w:szCs w:val="12"/>
        </w:rPr>
      </w:pPr>
      <w:r w:rsidRPr="00E67795">
        <w:rPr>
          <w:rFonts w:ascii="Playfair Display" w:hAnsi="Playfair Display"/>
          <w:sz w:val="12"/>
          <w:szCs w:val="12"/>
        </w:rPr>
        <w:t>The $150 million 'rhino bond’ was issued by the International Bank for Reconstruction and Development (IBRD) in April to conserve the wild rhino population in Africa. To read more about how it works, click </w:t>
      </w:r>
      <w:hyperlink r:id="rId51" w:history="1">
        <w:r w:rsidRPr="00E67795">
          <w:rPr>
            <w:rStyle w:val="Hyperlink"/>
            <w:rFonts w:ascii="Playfair Display" w:hAnsi="Playfair Display"/>
            <w:sz w:val="12"/>
            <w:szCs w:val="12"/>
          </w:rPr>
          <w:t>here.</w:t>
        </w:r>
      </w:hyperlink>
    </w:p>
    <w:p w14:paraId="4A24F232" w14:textId="130C9E22" w:rsidR="001766E3" w:rsidRPr="00E67795" w:rsidRDefault="001766E3" w:rsidP="00727A35">
      <w:pPr>
        <w:rPr>
          <w:rFonts w:ascii="Playfair Display" w:hAnsi="Playfair Display"/>
          <w:sz w:val="12"/>
          <w:szCs w:val="12"/>
        </w:rPr>
      </w:pPr>
      <w:r w:rsidRPr="00E67795">
        <w:rPr>
          <w:rFonts w:ascii="Playfair Display" w:hAnsi="Playfair Display"/>
          <w:sz w:val="12"/>
          <w:szCs w:val="12"/>
        </w:rPr>
        <w:t> </w:t>
      </w:r>
    </w:p>
    <w:p w14:paraId="2DD6E4A6" w14:textId="72948DDC" w:rsidR="00B46D0E" w:rsidRPr="00E67795" w:rsidRDefault="00B46D0E" w:rsidP="00327C06">
      <w:pPr>
        <w:pStyle w:val="Heading2"/>
        <w:rPr>
          <w:sz w:val="20"/>
          <w:szCs w:val="20"/>
        </w:rPr>
      </w:pPr>
      <w:r w:rsidRPr="00E67795">
        <w:rPr>
          <w:sz w:val="20"/>
          <w:szCs w:val="20"/>
        </w:rPr>
        <w:t xml:space="preserve">'Three problems' with </w:t>
      </w:r>
      <w:proofErr w:type="spellStart"/>
      <w:r w:rsidRPr="00E67795">
        <w:rPr>
          <w:sz w:val="20"/>
          <w:szCs w:val="20"/>
        </w:rPr>
        <w:t>Verra's</w:t>
      </w:r>
      <w:proofErr w:type="spellEnd"/>
      <w:r w:rsidRPr="00E67795">
        <w:rPr>
          <w:sz w:val="20"/>
          <w:szCs w:val="20"/>
        </w:rPr>
        <w:t xml:space="preserve"> first plastic waste reduction credits</w:t>
      </w:r>
    </w:p>
    <w:p w14:paraId="58FD0AD0" w14:textId="725C2C39" w:rsidR="007B7EAA" w:rsidRPr="00E67795" w:rsidRDefault="007B7EAA" w:rsidP="007B7EAA">
      <w:pPr>
        <w:rPr>
          <w:rFonts w:ascii="Playfair Display" w:hAnsi="Playfair Display"/>
          <w:color w:val="27211E"/>
          <w:sz w:val="12"/>
          <w:szCs w:val="12"/>
        </w:rPr>
      </w:pPr>
      <w:r w:rsidRPr="00E67795">
        <w:rPr>
          <w:rFonts w:ascii="Playfair Display" w:hAnsi="Playfair Display"/>
          <w:color w:val="27211E"/>
          <w:sz w:val="12"/>
          <w:szCs w:val="12"/>
        </w:rPr>
        <w:t>28 March 2022</w:t>
      </w:r>
    </w:p>
    <w:p w14:paraId="43324376" w14:textId="77777777" w:rsidR="00855503" w:rsidRPr="00E67795" w:rsidRDefault="00855503" w:rsidP="00855503">
      <w:pPr>
        <w:rPr>
          <w:rFonts w:ascii="Playfair Display" w:hAnsi="Playfair Display"/>
          <w:sz w:val="12"/>
          <w:szCs w:val="12"/>
        </w:rPr>
      </w:pPr>
      <w:r w:rsidRPr="00E67795">
        <w:rPr>
          <w:rFonts w:ascii="Playfair Display" w:hAnsi="Playfair Display"/>
          <w:b/>
          <w:bCs/>
          <w:sz w:val="12"/>
          <w:szCs w:val="12"/>
        </w:rPr>
        <w:t>Channels:</w:t>
      </w:r>
      <w:r w:rsidRPr="00E67795">
        <w:rPr>
          <w:rFonts w:ascii="Playfair Display" w:hAnsi="Playfair Display"/>
          <w:sz w:val="12"/>
          <w:szCs w:val="12"/>
        </w:rPr>
        <w:t> </w:t>
      </w:r>
      <w:hyperlink r:id="rId52" w:history="1">
        <w:r w:rsidRPr="00E67795">
          <w:rPr>
            <w:rStyle w:val="Hyperlink"/>
            <w:rFonts w:ascii="Playfair Display" w:hAnsi="Playfair Display"/>
            <w:sz w:val="12"/>
            <w:szCs w:val="12"/>
          </w:rPr>
          <w:t>Carbon</w:t>
        </w:r>
      </w:hyperlink>
    </w:p>
    <w:p w14:paraId="7A52E027" w14:textId="77777777" w:rsidR="00855503" w:rsidRPr="00E67795" w:rsidRDefault="00855503" w:rsidP="00855503">
      <w:pPr>
        <w:rPr>
          <w:rFonts w:ascii="Playfair Display" w:hAnsi="Playfair Display"/>
          <w:sz w:val="12"/>
          <w:szCs w:val="12"/>
        </w:rPr>
      </w:pPr>
      <w:r w:rsidRPr="00E67795">
        <w:rPr>
          <w:rFonts w:ascii="Playfair Display" w:hAnsi="Playfair Display"/>
          <w:b/>
          <w:bCs/>
          <w:sz w:val="12"/>
          <w:szCs w:val="12"/>
        </w:rPr>
        <w:t>Companies:</w:t>
      </w:r>
      <w:r w:rsidRPr="00E67795">
        <w:rPr>
          <w:rFonts w:ascii="Playfair Display" w:hAnsi="Playfair Display"/>
          <w:sz w:val="12"/>
          <w:szCs w:val="12"/>
        </w:rPr>
        <w:t> </w:t>
      </w:r>
      <w:hyperlink r:id="rId53" w:history="1">
        <w:r w:rsidRPr="00E67795">
          <w:rPr>
            <w:rStyle w:val="Hyperlink"/>
            <w:rFonts w:ascii="Playfair Display" w:hAnsi="Playfair Display"/>
            <w:sz w:val="12"/>
            <w:szCs w:val="12"/>
          </w:rPr>
          <w:t>Verra</w:t>
        </w:r>
      </w:hyperlink>
    </w:p>
    <w:p w14:paraId="586E33A6" w14:textId="77777777" w:rsidR="00855503" w:rsidRPr="00E67795" w:rsidRDefault="00855503" w:rsidP="00855503">
      <w:pPr>
        <w:rPr>
          <w:rFonts w:ascii="Playfair Display" w:hAnsi="Playfair Display"/>
          <w:sz w:val="12"/>
          <w:szCs w:val="12"/>
        </w:rPr>
      </w:pPr>
      <w:r w:rsidRPr="00E67795">
        <w:rPr>
          <w:rFonts w:ascii="Playfair Display" w:hAnsi="Playfair Display"/>
          <w:b/>
          <w:bCs/>
          <w:sz w:val="12"/>
          <w:szCs w:val="12"/>
        </w:rPr>
        <w:t>People:</w:t>
      </w:r>
      <w:r w:rsidRPr="00E67795">
        <w:rPr>
          <w:rFonts w:ascii="Playfair Display" w:hAnsi="Playfair Display"/>
          <w:sz w:val="12"/>
          <w:szCs w:val="12"/>
        </w:rPr>
        <w:t> </w:t>
      </w:r>
      <w:hyperlink r:id="rId54" w:history="1">
        <w:r w:rsidRPr="00E67795">
          <w:rPr>
            <w:rStyle w:val="Hyperlink"/>
            <w:rFonts w:ascii="Playfair Display" w:hAnsi="Playfair Display"/>
            <w:sz w:val="12"/>
            <w:szCs w:val="12"/>
          </w:rPr>
          <w:t>John Willis</w:t>
        </w:r>
      </w:hyperlink>
    </w:p>
    <w:p w14:paraId="16C04E55" w14:textId="77777777" w:rsidR="00855503" w:rsidRPr="00E67795" w:rsidRDefault="00855503" w:rsidP="00855503">
      <w:pPr>
        <w:rPr>
          <w:rFonts w:ascii="Playfair Display" w:hAnsi="Playfair Display"/>
          <w:sz w:val="12"/>
          <w:szCs w:val="12"/>
        </w:rPr>
      </w:pPr>
      <w:r w:rsidRPr="00E67795">
        <w:rPr>
          <w:rFonts w:ascii="Playfair Display" w:hAnsi="Playfair Display"/>
          <w:sz w:val="12"/>
          <w:szCs w:val="12"/>
        </w:rPr>
        <w:t>28 March 2022</w:t>
      </w:r>
    </w:p>
    <w:p w14:paraId="6A89E35A" w14:textId="77777777" w:rsidR="00855503" w:rsidRPr="00E67795" w:rsidRDefault="00855503" w:rsidP="00855503">
      <w:pPr>
        <w:rPr>
          <w:rFonts w:ascii="Playfair Display" w:hAnsi="Playfair Display"/>
          <w:sz w:val="12"/>
          <w:szCs w:val="12"/>
        </w:rPr>
      </w:pPr>
      <w:r w:rsidRPr="00E67795">
        <w:rPr>
          <w:rFonts w:ascii="Playfair Display" w:hAnsi="Playfair Display"/>
          <w:sz w:val="12"/>
          <w:szCs w:val="12"/>
        </w:rPr>
        <w:t>Verra has issued the first “Plastic Credits” in the voluntary carbon market to Second Life Thailand, a plastic waste reduction program.</w:t>
      </w:r>
    </w:p>
    <w:p w14:paraId="46E3D0AE" w14:textId="77777777" w:rsidR="00855503" w:rsidRPr="00E67795" w:rsidRDefault="00855503" w:rsidP="00855503">
      <w:pPr>
        <w:rPr>
          <w:rFonts w:ascii="Playfair Display" w:hAnsi="Playfair Display"/>
          <w:sz w:val="12"/>
          <w:szCs w:val="12"/>
        </w:rPr>
      </w:pPr>
      <w:r w:rsidRPr="00E67795">
        <w:rPr>
          <w:rFonts w:ascii="Playfair Display" w:hAnsi="Playfair Display"/>
          <w:sz w:val="12"/>
          <w:szCs w:val="12"/>
        </w:rPr>
        <w:t>Each credit represents one metric tonne of plastic waste either removed from the environment or recycled.</w:t>
      </w:r>
    </w:p>
    <w:p w14:paraId="2CC98D03" w14:textId="77777777" w:rsidR="00855503" w:rsidRPr="00E67795" w:rsidRDefault="00855503" w:rsidP="00855503">
      <w:pPr>
        <w:rPr>
          <w:rFonts w:ascii="Playfair Display" w:hAnsi="Playfair Display"/>
          <w:sz w:val="12"/>
          <w:szCs w:val="12"/>
        </w:rPr>
      </w:pPr>
      <w:r w:rsidRPr="00E67795">
        <w:rPr>
          <w:rFonts w:ascii="Playfair Display" w:hAnsi="Playfair Display"/>
          <w:sz w:val="12"/>
          <w:szCs w:val="12"/>
        </w:rPr>
        <w:t xml:space="preserve">Carbon crediting programme and standards developer </w:t>
      </w:r>
      <w:proofErr w:type="spellStart"/>
      <w:r w:rsidRPr="00E67795">
        <w:rPr>
          <w:rFonts w:ascii="Playfair Display" w:hAnsi="Playfair Display"/>
          <w:sz w:val="12"/>
          <w:szCs w:val="12"/>
        </w:rPr>
        <w:t>Verra’s</w:t>
      </w:r>
      <w:proofErr w:type="spellEnd"/>
      <w:r w:rsidRPr="00E67795">
        <w:rPr>
          <w:rFonts w:ascii="Playfair Display" w:hAnsi="Playfair Display"/>
          <w:sz w:val="12"/>
          <w:szCs w:val="12"/>
        </w:rPr>
        <w:t xml:space="preserve"> Plastic Waste Reduction Program has issued more than 650 Waste Collection Credits (WCCs) and 60 Waste Recycling Credits (WRCs) to Second Life Thailand, a network of aggregators and informal collectors of ocean, ocean-bound, and land plastic waste, operating primarily on islands across 40 countries.</w:t>
      </w:r>
    </w:p>
    <w:p w14:paraId="4B3371D9" w14:textId="77777777" w:rsidR="00855503" w:rsidRPr="00E67795" w:rsidRDefault="00855503" w:rsidP="00855503">
      <w:pPr>
        <w:rPr>
          <w:rFonts w:ascii="Playfair Display" w:hAnsi="Playfair Display"/>
          <w:sz w:val="12"/>
          <w:szCs w:val="12"/>
        </w:rPr>
      </w:pPr>
      <w:r w:rsidRPr="00E67795">
        <w:rPr>
          <w:rFonts w:ascii="Playfair Display" w:hAnsi="Playfair Display"/>
          <w:sz w:val="12"/>
          <w:szCs w:val="12"/>
        </w:rPr>
        <w:t>Verra said the credits serve an “important function” and NGO Planet Tracker agreed they are a “step in the right direction” but “should only be viewed as a temporary step at best”. It outlined three criticisms.</w:t>
      </w:r>
    </w:p>
    <w:p w14:paraId="0FA36FCC" w14:textId="77777777" w:rsidR="00855503" w:rsidRPr="00E67795" w:rsidRDefault="00855503" w:rsidP="00855503">
      <w:pPr>
        <w:rPr>
          <w:rFonts w:ascii="Playfair Display" w:hAnsi="Playfair Display"/>
          <w:sz w:val="12"/>
          <w:szCs w:val="12"/>
        </w:rPr>
      </w:pPr>
      <w:r w:rsidRPr="00E67795">
        <w:rPr>
          <w:rFonts w:ascii="Playfair Display" w:hAnsi="Playfair Display"/>
          <w:sz w:val="12"/>
          <w:szCs w:val="12"/>
        </w:rPr>
        <w:t>John Willis, the director of research at Planet Tracker, told </w:t>
      </w:r>
      <w:r w:rsidRPr="00E67795">
        <w:rPr>
          <w:rFonts w:ascii="Playfair Display" w:hAnsi="Playfair Display"/>
          <w:i/>
          <w:iCs/>
          <w:sz w:val="12"/>
          <w:szCs w:val="12"/>
        </w:rPr>
        <w:t>Environmental Finance</w:t>
      </w:r>
      <w:r w:rsidRPr="00E67795">
        <w:rPr>
          <w:rFonts w:ascii="Playfair Display" w:hAnsi="Playfair Display"/>
          <w:sz w:val="12"/>
          <w:szCs w:val="12"/>
        </w:rPr>
        <w:t xml:space="preserve"> that measuring the credits by weight was “not a bad idea, but not the answer” as microplastics remain a huge issue, and are not accounted for in </w:t>
      </w:r>
      <w:proofErr w:type="spellStart"/>
      <w:r w:rsidRPr="00E67795">
        <w:rPr>
          <w:rFonts w:ascii="Playfair Display" w:hAnsi="Playfair Display"/>
          <w:sz w:val="12"/>
          <w:szCs w:val="12"/>
        </w:rPr>
        <w:t>Verra’s</w:t>
      </w:r>
      <w:proofErr w:type="spellEnd"/>
      <w:r w:rsidRPr="00E67795">
        <w:rPr>
          <w:rFonts w:ascii="Playfair Display" w:hAnsi="Playfair Display"/>
          <w:sz w:val="12"/>
          <w:szCs w:val="12"/>
        </w:rPr>
        <w:t xml:space="preserve"> Plastic Waste Reduction Program.</w:t>
      </w:r>
    </w:p>
    <w:p w14:paraId="0C04900C" w14:textId="77777777" w:rsidR="00855503" w:rsidRPr="00E67795" w:rsidRDefault="00855503" w:rsidP="00855503">
      <w:pPr>
        <w:rPr>
          <w:rFonts w:ascii="Playfair Display" w:hAnsi="Playfair Display"/>
          <w:sz w:val="12"/>
          <w:szCs w:val="12"/>
        </w:rPr>
      </w:pPr>
      <w:r w:rsidRPr="00E67795">
        <w:rPr>
          <w:rFonts w:ascii="Playfair Display" w:hAnsi="Playfair Display"/>
          <w:sz w:val="12"/>
          <w:szCs w:val="12"/>
        </w:rPr>
        <w:t>Last week, microplastic pollution was detected in human blood for the first time, with scientists finding the tiny particles in almost 80% of the people tested. The plastics were ingested through food and water.</w:t>
      </w:r>
    </w:p>
    <w:p w14:paraId="2616D2E9" w14:textId="77777777" w:rsidR="00855503" w:rsidRPr="00E67795" w:rsidRDefault="00855503" w:rsidP="00855503">
      <w:pPr>
        <w:rPr>
          <w:rFonts w:ascii="Playfair Display" w:hAnsi="Playfair Display"/>
          <w:sz w:val="12"/>
          <w:szCs w:val="12"/>
        </w:rPr>
      </w:pPr>
      <w:r w:rsidRPr="00E67795">
        <w:rPr>
          <w:rFonts w:ascii="Playfair Display" w:hAnsi="Playfair Display"/>
          <w:sz w:val="12"/>
          <w:szCs w:val="12"/>
        </w:rPr>
        <w:t xml:space="preserve">Willis said </w:t>
      </w:r>
      <w:proofErr w:type="spellStart"/>
      <w:r w:rsidRPr="00E67795">
        <w:rPr>
          <w:rFonts w:ascii="Playfair Display" w:hAnsi="Playfair Display"/>
          <w:sz w:val="12"/>
          <w:szCs w:val="12"/>
        </w:rPr>
        <w:t>Verra’s</w:t>
      </w:r>
      <w:proofErr w:type="spellEnd"/>
      <w:r w:rsidRPr="00E67795">
        <w:rPr>
          <w:rFonts w:ascii="Playfair Display" w:hAnsi="Playfair Display"/>
          <w:sz w:val="12"/>
          <w:szCs w:val="12"/>
        </w:rPr>
        <w:t xml:space="preserve"> credits also don’t account for carbon dioxide (CO2) emissions and “forever toxins” – toxins that we do not yet know how to get rid of and are “just as dangerous as carbon”.</w:t>
      </w:r>
    </w:p>
    <w:p w14:paraId="54A5F11C" w14:textId="77777777" w:rsidR="00855503" w:rsidRPr="00E67795" w:rsidRDefault="00855503" w:rsidP="00855503">
      <w:pPr>
        <w:rPr>
          <w:rFonts w:ascii="Playfair Display" w:hAnsi="Playfair Display"/>
          <w:sz w:val="12"/>
          <w:szCs w:val="12"/>
        </w:rPr>
      </w:pPr>
      <w:r w:rsidRPr="00E67795">
        <w:rPr>
          <w:rFonts w:ascii="Playfair Display" w:hAnsi="Playfair Display"/>
          <w:sz w:val="12"/>
          <w:szCs w:val="12"/>
        </w:rPr>
        <w:t xml:space="preserve">Forever chemicals – or PFAS (Per- or Poly-Fluorinated Alkyl Substances) are a group of over 4,700 industrial chemicals with non-stick and stain-repellent properties. They are used in a wide range of products – </w:t>
      </w:r>
      <w:proofErr w:type="gramStart"/>
      <w:r w:rsidRPr="00E67795">
        <w:rPr>
          <w:rFonts w:ascii="Playfair Display" w:hAnsi="Playfair Display"/>
          <w:sz w:val="12"/>
          <w:szCs w:val="12"/>
        </w:rPr>
        <w:t>from school uniforms and food packaging,</w:t>
      </w:r>
      <w:proofErr w:type="gramEnd"/>
      <w:r w:rsidRPr="00E67795">
        <w:rPr>
          <w:rFonts w:ascii="Playfair Display" w:hAnsi="Playfair Display"/>
          <w:sz w:val="12"/>
          <w:szCs w:val="12"/>
        </w:rPr>
        <w:t xml:space="preserve"> to metal finishing and semiconductor manufacturing.</w:t>
      </w:r>
    </w:p>
    <w:p w14:paraId="7D1FAF69" w14:textId="77777777" w:rsidR="00855503" w:rsidRPr="00E67795" w:rsidRDefault="00855503" w:rsidP="00855503">
      <w:pPr>
        <w:rPr>
          <w:rFonts w:ascii="Playfair Display" w:hAnsi="Playfair Display"/>
          <w:sz w:val="12"/>
          <w:szCs w:val="12"/>
        </w:rPr>
      </w:pPr>
      <w:r w:rsidRPr="00E67795">
        <w:rPr>
          <w:rFonts w:ascii="Playfair Display" w:hAnsi="Playfair Display"/>
          <w:sz w:val="12"/>
          <w:szCs w:val="12"/>
        </w:rPr>
        <w:t>Banned in most countries – but notably not the US – forever chemicals are now found across the remotest regions of the globe. The toxins have been linked to environmental racism, such as Louisiana’s ‘Cancer Alley’, an area along the Mississippi River which contains several industrial plants. Locals are more likely to be diagnosed with cancer, which the UN said is about 40% more likely to affect predominantly African American Districts near the river compared to white districts.</w:t>
      </w:r>
    </w:p>
    <w:p w14:paraId="43995318" w14:textId="77777777" w:rsidR="00855503" w:rsidRPr="00E67795" w:rsidRDefault="00855503" w:rsidP="00855503">
      <w:pPr>
        <w:rPr>
          <w:rFonts w:ascii="Playfair Display" w:hAnsi="Playfair Display"/>
          <w:sz w:val="12"/>
          <w:szCs w:val="12"/>
        </w:rPr>
      </w:pPr>
      <w:r w:rsidRPr="00E67795">
        <w:rPr>
          <w:rFonts w:ascii="Playfair Display" w:hAnsi="Playfair Display"/>
          <w:sz w:val="12"/>
          <w:szCs w:val="12"/>
        </w:rPr>
        <w:t>In addition, the petrochemicals sector is the third largest emitter of CO2 after iron &amp; steel and cement.</w:t>
      </w:r>
    </w:p>
    <w:p w14:paraId="6C15949C" w14:textId="77777777" w:rsidR="00855503" w:rsidRPr="00E67795" w:rsidRDefault="00855503" w:rsidP="00855503">
      <w:pPr>
        <w:rPr>
          <w:rFonts w:ascii="Playfair Display" w:hAnsi="Playfair Display"/>
          <w:sz w:val="12"/>
          <w:szCs w:val="12"/>
        </w:rPr>
      </w:pPr>
      <w:r w:rsidRPr="00E67795">
        <w:rPr>
          <w:rFonts w:ascii="Playfair Display" w:hAnsi="Playfair Display"/>
          <w:sz w:val="12"/>
          <w:szCs w:val="12"/>
        </w:rPr>
        <w:t>Thirdly, Willis questioned whether the credits would provide a long-term solution. Willis said: “What is the intention here?</w:t>
      </w:r>
    </w:p>
    <w:p w14:paraId="12F31D29" w14:textId="77777777" w:rsidR="00855503" w:rsidRPr="00E67795" w:rsidRDefault="00855503" w:rsidP="00855503">
      <w:pPr>
        <w:rPr>
          <w:rFonts w:ascii="Playfair Display" w:hAnsi="Playfair Display"/>
          <w:sz w:val="12"/>
          <w:szCs w:val="12"/>
        </w:rPr>
      </w:pPr>
      <w:r w:rsidRPr="00E67795">
        <w:rPr>
          <w:rFonts w:ascii="Playfair Display" w:hAnsi="Playfair Display"/>
          <w:sz w:val="12"/>
          <w:szCs w:val="12"/>
        </w:rPr>
        <w:t>“Do the credits get you to where you want to go [in reducing plastic pollution], or is it a buy-out option?</w:t>
      </w:r>
    </w:p>
    <w:p w14:paraId="13B2645F" w14:textId="77777777" w:rsidR="00855503" w:rsidRPr="00E67795" w:rsidRDefault="00855503" w:rsidP="00855503">
      <w:pPr>
        <w:rPr>
          <w:rFonts w:ascii="Playfair Display" w:hAnsi="Playfair Display"/>
          <w:sz w:val="12"/>
          <w:szCs w:val="12"/>
        </w:rPr>
      </w:pPr>
      <w:r w:rsidRPr="00E67795">
        <w:rPr>
          <w:rFonts w:ascii="Playfair Display" w:hAnsi="Playfair Display"/>
          <w:sz w:val="12"/>
          <w:szCs w:val="12"/>
        </w:rPr>
        <w:t>“We accept that clean-up plans can help clean-up local environments and provide local jobs, but we have a global plastic problem – hence UNEA’s agreement to establish a Global Plastic Treaty – and long-term employment could also be provided by developing non-plastic alternatives.”</w:t>
      </w:r>
    </w:p>
    <w:p w14:paraId="3DC14603" w14:textId="77777777" w:rsidR="00855503" w:rsidRPr="00E67795" w:rsidRDefault="00855503" w:rsidP="00855503">
      <w:pPr>
        <w:rPr>
          <w:rFonts w:ascii="Playfair Display" w:hAnsi="Playfair Display"/>
          <w:sz w:val="12"/>
          <w:szCs w:val="12"/>
        </w:rPr>
      </w:pPr>
      <w:r w:rsidRPr="00E67795">
        <w:rPr>
          <w:rFonts w:ascii="Playfair Display" w:hAnsi="Playfair Display"/>
          <w:sz w:val="12"/>
          <w:szCs w:val="12"/>
        </w:rPr>
        <w:t xml:space="preserve">Verra said French cosmetics group </w:t>
      </w:r>
      <w:proofErr w:type="spellStart"/>
      <w:r w:rsidRPr="00E67795">
        <w:rPr>
          <w:rFonts w:ascii="Playfair Display" w:hAnsi="Playfair Display"/>
          <w:sz w:val="12"/>
          <w:szCs w:val="12"/>
        </w:rPr>
        <w:t>Caudalie</w:t>
      </w:r>
      <w:proofErr w:type="spellEnd"/>
      <w:r w:rsidRPr="00E67795">
        <w:rPr>
          <w:rFonts w:ascii="Playfair Display" w:hAnsi="Playfair Display"/>
          <w:sz w:val="12"/>
          <w:szCs w:val="12"/>
        </w:rPr>
        <w:t xml:space="preserve"> had emerged as the first buyer of the </w:t>
      </w:r>
      <w:proofErr w:type="gramStart"/>
      <w:r w:rsidRPr="00E67795">
        <w:rPr>
          <w:rFonts w:ascii="Playfair Display" w:hAnsi="Playfair Display"/>
          <w:sz w:val="12"/>
          <w:szCs w:val="12"/>
        </w:rPr>
        <w:t>project, and</w:t>
      </w:r>
      <w:proofErr w:type="gramEnd"/>
      <w:r w:rsidRPr="00E67795">
        <w:rPr>
          <w:rFonts w:ascii="Playfair Display" w:hAnsi="Playfair Display"/>
          <w:sz w:val="12"/>
          <w:szCs w:val="12"/>
        </w:rPr>
        <w:t xml:space="preserve"> will be used to ensure that “most” of the company’s packaging is made from recycled materials that can be recycled or reused.</w:t>
      </w:r>
    </w:p>
    <w:p w14:paraId="3AA7AF17" w14:textId="77777777" w:rsidR="00855503" w:rsidRPr="00E67795" w:rsidRDefault="00855503" w:rsidP="00855503">
      <w:pPr>
        <w:rPr>
          <w:rFonts w:ascii="Playfair Display" w:hAnsi="Playfair Display"/>
          <w:sz w:val="12"/>
          <w:szCs w:val="12"/>
        </w:rPr>
      </w:pPr>
      <w:r w:rsidRPr="00E67795">
        <w:rPr>
          <w:rFonts w:ascii="Playfair Display" w:hAnsi="Playfair Display"/>
          <w:sz w:val="12"/>
          <w:szCs w:val="12"/>
        </w:rPr>
        <w:t xml:space="preserve">Other companies that have expressed interest in buying Second Life plastic credits, according to Verra, include: French cosmetics company Clarins, sweet company Mars, renewables provider ACT Commodities, SPR Diana (Thailand) and carbon credit developers CERPD and </w:t>
      </w:r>
      <w:proofErr w:type="spellStart"/>
      <w:r w:rsidRPr="00E67795">
        <w:rPr>
          <w:rFonts w:ascii="Playfair Display" w:hAnsi="Playfair Display"/>
          <w:sz w:val="12"/>
          <w:szCs w:val="12"/>
        </w:rPr>
        <w:t>GreenPrint</w:t>
      </w:r>
      <w:proofErr w:type="spellEnd"/>
      <w:r w:rsidRPr="00E67795">
        <w:rPr>
          <w:rFonts w:ascii="Playfair Display" w:hAnsi="Playfair Display"/>
          <w:sz w:val="12"/>
          <w:szCs w:val="12"/>
        </w:rPr>
        <w:t>.</w:t>
      </w:r>
    </w:p>
    <w:p w14:paraId="4DF4E291" w14:textId="77777777" w:rsidR="00855503" w:rsidRPr="00E67795" w:rsidRDefault="00855503" w:rsidP="00855503">
      <w:pPr>
        <w:rPr>
          <w:rFonts w:ascii="Playfair Display" w:hAnsi="Playfair Display"/>
          <w:sz w:val="12"/>
          <w:szCs w:val="12"/>
        </w:rPr>
      </w:pPr>
      <w:r w:rsidRPr="00E67795">
        <w:rPr>
          <w:rFonts w:ascii="Playfair Display" w:hAnsi="Playfair Display"/>
          <w:sz w:val="12"/>
          <w:szCs w:val="12"/>
        </w:rPr>
        <w:t>Verra said the revenue from Plastic Credits makes it possible for Second Life Thailand to:</w:t>
      </w:r>
    </w:p>
    <w:p w14:paraId="46A4AD04" w14:textId="77777777" w:rsidR="00855503" w:rsidRPr="00E67795" w:rsidRDefault="00855503" w:rsidP="00855503">
      <w:pPr>
        <w:numPr>
          <w:ilvl w:val="0"/>
          <w:numId w:val="1"/>
        </w:numPr>
        <w:rPr>
          <w:rFonts w:ascii="Playfair Display" w:hAnsi="Playfair Display"/>
          <w:sz w:val="12"/>
          <w:szCs w:val="12"/>
        </w:rPr>
      </w:pPr>
      <w:r w:rsidRPr="00E67795">
        <w:rPr>
          <w:rFonts w:ascii="Playfair Display" w:hAnsi="Playfair Display"/>
          <w:sz w:val="12"/>
          <w:szCs w:val="12"/>
        </w:rPr>
        <w:t xml:space="preserve">Place a premium on plastic waste collected from hard-to-reach </w:t>
      </w:r>
      <w:proofErr w:type="gramStart"/>
      <w:r w:rsidRPr="00E67795">
        <w:rPr>
          <w:rFonts w:ascii="Playfair Display" w:hAnsi="Playfair Display"/>
          <w:sz w:val="12"/>
          <w:szCs w:val="12"/>
        </w:rPr>
        <w:t>islands;</w:t>
      </w:r>
      <w:proofErr w:type="gramEnd"/>
    </w:p>
    <w:p w14:paraId="368E5236" w14:textId="77777777" w:rsidR="00855503" w:rsidRPr="00E67795" w:rsidRDefault="00855503" w:rsidP="00855503">
      <w:pPr>
        <w:numPr>
          <w:ilvl w:val="0"/>
          <w:numId w:val="1"/>
        </w:numPr>
        <w:rPr>
          <w:rFonts w:ascii="Playfair Display" w:hAnsi="Playfair Display"/>
          <w:sz w:val="12"/>
          <w:szCs w:val="12"/>
        </w:rPr>
      </w:pPr>
      <w:r w:rsidRPr="00E67795">
        <w:rPr>
          <w:rFonts w:ascii="Playfair Display" w:hAnsi="Playfair Display"/>
          <w:sz w:val="12"/>
          <w:szCs w:val="12"/>
        </w:rPr>
        <w:t>Fund the sorting of collected fishing nets so that those nets made of nylon can be recycled; and</w:t>
      </w:r>
    </w:p>
    <w:p w14:paraId="0CF4C0B4" w14:textId="77777777" w:rsidR="00855503" w:rsidRPr="00E67795" w:rsidRDefault="00855503" w:rsidP="00855503">
      <w:pPr>
        <w:numPr>
          <w:ilvl w:val="0"/>
          <w:numId w:val="1"/>
        </w:numPr>
        <w:rPr>
          <w:rFonts w:ascii="Playfair Display" w:hAnsi="Playfair Display"/>
          <w:sz w:val="12"/>
          <w:szCs w:val="12"/>
        </w:rPr>
      </w:pPr>
      <w:r w:rsidRPr="00E67795">
        <w:rPr>
          <w:rFonts w:ascii="Playfair Display" w:hAnsi="Playfair Display"/>
          <w:sz w:val="12"/>
          <w:szCs w:val="12"/>
        </w:rPr>
        <w:t>Provide training, transportation, and personal protective equipment for collectors and recyclers.</w:t>
      </w:r>
    </w:p>
    <w:p w14:paraId="24918020" w14:textId="77777777" w:rsidR="00855503" w:rsidRPr="00E67795" w:rsidRDefault="00855503" w:rsidP="00855503">
      <w:pPr>
        <w:rPr>
          <w:rFonts w:ascii="Playfair Display" w:hAnsi="Playfair Display"/>
          <w:sz w:val="12"/>
          <w:szCs w:val="12"/>
        </w:rPr>
      </w:pPr>
      <w:r w:rsidRPr="00E67795">
        <w:rPr>
          <w:rFonts w:ascii="Playfair Display" w:hAnsi="Playfair Display"/>
          <w:sz w:val="12"/>
          <w:szCs w:val="12"/>
        </w:rPr>
        <w:t xml:space="preserve">Last month, the OECD issued a report stating the world is producing twice as much plastic waste as two decades ago, with the bulk of it ending up in landfill, incinerated or leaking into the environment, and only 9% successfully recycled. OECD countries account for 11% of </w:t>
      </w:r>
      <w:proofErr w:type="spellStart"/>
      <w:r w:rsidRPr="00E67795">
        <w:rPr>
          <w:rFonts w:ascii="Playfair Display" w:hAnsi="Playfair Display"/>
          <w:sz w:val="12"/>
          <w:szCs w:val="12"/>
        </w:rPr>
        <w:t>macroplastics</w:t>
      </w:r>
      <w:proofErr w:type="spellEnd"/>
      <w:r w:rsidRPr="00E67795">
        <w:rPr>
          <w:rFonts w:ascii="Playfair Display" w:hAnsi="Playfair Display"/>
          <w:sz w:val="12"/>
          <w:szCs w:val="12"/>
        </w:rPr>
        <w:t xml:space="preserve"> leakage and 35% of microplastics leakage.</w:t>
      </w:r>
    </w:p>
    <w:p w14:paraId="1CC8174A" w14:textId="77777777" w:rsidR="00855503" w:rsidRPr="00E67795" w:rsidRDefault="00855503" w:rsidP="007B7EAA">
      <w:pPr>
        <w:rPr>
          <w:rFonts w:ascii="Playfair Display" w:hAnsi="Playfair Display"/>
          <w:color w:val="27211E"/>
          <w:sz w:val="12"/>
          <w:szCs w:val="12"/>
        </w:rPr>
      </w:pPr>
    </w:p>
    <w:p w14:paraId="4E0359B5" w14:textId="7734A13F" w:rsidR="007B7EAA" w:rsidRPr="00E67795" w:rsidRDefault="007B7EAA" w:rsidP="00327C06">
      <w:pPr>
        <w:pStyle w:val="Heading2"/>
        <w:rPr>
          <w:sz w:val="20"/>
          <w:szCs w:val="20"/>
        </w:rPr>
      </w:pPr>
      <w:r w:rsidRPr="00E67795">
        <w:rPr>
          <w:sz w:val="20"/>
          <w:szCs w:val="20"/>
        </w:rPr>
        <w:t>Ukraine invasion will lead to food shortages, warns impact investor</w:t>
      </w:r>
    </w:p>
    <w:p w14:paraId="571EB1B1" w14:textId="357A63A1" w:rsidR="007B7EAA" w:rsidRPr="00E67795" w:rsidRDefault="007B7EAA" w:rsidP="007B7EAA">
      <w:pPr>
        <w:rPr>
          <w:rFonts w:ascii="Playfair Display" w:hAnsi="Playfair Display"/>
          <w:color w:val="27211E"/>
          <w:sz w:val="12"/>
          <w:szCs w:val="12"/>
        </w:rPr>
      </w:pPr>
      <w:r w:rsidRPr="00E67795">
        <w:rPr>
          <w:rFonts w:ascii="Playfair Display" w:hAnsi="Playfair Display"/>
          <w:color w:val="27211E"/>
          <w:sz w:val="12"/>
          <w:szCs w:val="12"/>
        </w:rPr>
        <w:t>21 March 2022</w:t>
      </w:r>
    </w:p>
    <w:p w14:paraId="71C34019" w14:textId="77777777" w:rsidR="00C50608" w:rsidRPr="00E67795" w:rsidRDefault="00C50608" w:rsidP="00C50608">
      <w:pPr>
        <w:rPr>
          <w:rFonts w:ascii="Playfair Display" w:hAnsi="Playfair Display"/>
          <w:sz w:val="12"/>
          <w:szCs w:val="12"/>
        </w:rPr>
      </w:pPr>
      <w:r w:rsidRPr="00E67795">
        <w:rPr>
          <w:rFonts w:ascii="Playfair Display" w:hAnsi="Playfair Display"/>
          <w:b/>
          <w:bCs/>
          <w:sz w:val="12"/>
          <w:szCs w:val="12"/>
        </w:rPr>
        <w:t>Channels:</w:t>
      </w:r>
      <w:r w:rsidRPr="00E67795">
        <w:rPr>
          <w:rFonts w:ascii="Playfair Display" w:hAnsi="Playfair Display"/>
          <w:sz w:val="12"/>
          <w:szCs w:val="12"/>
        </w:rPr>
        <w:t> </w:t>
      </w:r>
      <w:hyperlink r:id="rId55" w:history="1">
        <w:r w:rsidRPr="00E67795">
          <w:rPr>
            <w:rStyle w:val="Hyperlink"/>
            <w:rFonts w:ascii="Playfair Display" w:hAnsi="Playfair Display"/>
            <w:sz w:val="12"/>
            <w:szCs w:val="12"/>
          </w:rPr>
          <w:t>IMPACT</w:t>
        </w:r>
      </w:hyperlink>
    </w:p>
    <w:p w14:paraId="6A7EE07D" w14:textId="77777777" w:rsidR="00C50608" w:rsidRPr="00E67795" w:rsidRDefault="00C50608" w:rsidP="00C50608">
      <w:pPr>
        <w:rPr>
          <w:rFonts w:ascii="Playfair Display" w:hAnsi="Playfair Display"/>
          <w:sz w:val="12"/>
          <w:szCs w:val="12"/>
        </w:rPr>
      </w:pPr>
      <w:r w:rsidRPr="00E67795">
        <w:rPr>
          <w:rFonts w:ascii="Playfair Display" w:hAnsi="Playfair Display"/>
          <w:b/>
          <w:bCs/>
          <w:sz w:val="12"/>
          <w:szCs w:val="12"/>
        </w:rPr>
        <w:t>Companies:</w:t>
      </w:r>
      <w:r w:rsidRPr="00E67795">
        <w:rPr>
          <w:rFonts w:ascii="Playfair Display" w:hAnsi="Playfair Display"/>
          <w:sz w:val="12"/>
          <w:szCs w:val="12"/>
        </w:rPr>
        <w:t> </w:t>
      </w:r>
      <w:proofErr w:type="spellStart"/>
      <w:r w:rsidRPr="00E67795">
        <w:rPr>
          <w:rFonts w:ascii="Playfair Display" w:hAnsi="Playfair Display"/>
          <w:sz w:val="12"/>
          <w:szCs w:val="12"/>
        </w:rPr>
        <w:fldChar w:fldCharType="begin"/>
      </w:r>
      <w:r w:rsidRPr="00E67795">
        <w:rPr>
          <w:rFonts w:ascii="Playfair Display" w:hAnsi="Playfair Display"/>
          <w:sz w:val="12"/>
          <w:szCs w:val="12"/>
        </w:rPr>
        <w:instrText xml:space="preserve"> HYPERLINK "https://www.environmental-finance.com/archive.html?companies=SilverStreet+Capital&amp;key=tags" </w:instrText>
      </w:r>
      <w:r w:rsidRPr="00E67795">
        <w:rPr>
          <w:rFonts w:ascii="Playfair Display" w:hAnsi="Playfair Display"/>
          <w:sz w:val="12"/>
          <w:szCs w:val="12"/>
        </w:rPr>
        <w:fldChar w:fldCharType="separate"/>
      </w:r>
      <w:r w:rsidRPr="00E67795">
        <w:rPr>
          <w:rStyle w:val="Hyperlink"/>
          <w:rFonts w:ascii="Playfair Display" w:hAnsi="Playfair Display"/>
          <w:sz w:val="12"/>
          <w:szCs w:val="12"/>
        </w:rPr>
        <w:t>SilverStreet</w:t>
      </w:r>
      <w:proofErr w:type="spellEnd"/>
      <w:r w:rsidRPr="00E67795">
        <w:rPr>
          <w:rStyle w:val="Hyperlink"/>
          <w:rFonts w:ascii="Playfair Display" w:hAnsi="Playfair Display"/>
          <w:sz w:val="12"/>
          <w:szCs w:val="12"/>
        </w:rPr>
        <w:t xml:space="preserve"> Capital</w:t>
      </w:r>
      <w:r w:rsidRPr="00E67795">
        <w:rPr>
          <w:rStyle w:val="Hyperlink"/>
          <w:rFonts w:ascii="Playfair Display" w:hAnsi="Playfair Display"/>
          <w:sz w:val="12"/>
          <w:szCs w:val="12"/>
        </w:rPr>
        <w:fldChar w:fldCharType="end"/>
      </w:r>
    </w:p>
    <w:p w14:paraId="2076FA59" w14:textId="77777777" w:rsidR="00C50608" w:rsidRPr="00E67795" w:rsidRDefault="00C50608" w:rsidP="00C50608">
      <w:pPr>
        <w:rPr>
          <w:rFonts w:ascii="Playfair Display" w:hAnsi="Playfair Display"/>
          <w:sz w:val="12"/>
          <w:szCs w:val="12"/>
        </w:rPr>
      </w:pPr>
      <w:r w:rsidRPr="00E67795">
        <w:rPr>
          <w:rFonts w:ascii="Playfair Display" w:hAnsi="Playfair Display"/>
          <w:b/>
          <w:bCs/>
          <w:sz w:val="12"/>
          <w:szCs w:val="12"/>
        </w:rPr>
        <w:t>People:</w:t>
      </w:r>
      <w:r w:rsidRPr="00E67795">
        <w:rPr>
          <w:rFonts w:ascii="Playfair Display" w:hAnsi="Playfair Display"/>
          <w:sz w:val="12"/>
          <w:szCs w:val="12"/>
        </w:rPr>
        <w:t> </w:t>
      </w:r>
      <w:hyperlink r:id="rId56" w:history="1">
        <w:r w:rsidRPr="00E67795">
          <w:rPr>
            <w:rStyle w:val="Hyperlink"/>
            <w:rFonts w:ascii="Playfair Display" w:hAnsi="Playfair Display"/>
            <w:sz w:val="12"/>
            <w:szCs w:val="12"/>
          </w:rPr>
          <w:t>Gary Vaughan-Smith</w:t>
        </w:r>
      </w:hyperlink>
      <w:r w:rsidRPr="00E67795">
        <w:rPr>
          <w:rFonts w:ascii="Playfair Display" w:hAnsi="Playfair Display"/>
          <w:sz w:val="12"/>
          <w:szCs w:val="12"/>
        </w:rPr>
        <w:t>, </w:t>
      </w:r>
      <w:hyperlink r:id="rId57" w:history="1">
        <w:r w:rsidRPr="00E67795">
          <w:rPr>
            <w:rStyle w:val="Hyperlink"/>
            <w:rFonts w:ascii="Playfair Display" w:hAnsi="Playfair Display"/>
            <w:sz w:val="12"/>
            <w:szCs w:val="12"/>
          </w:rPr>
          <w:t xml:space="preserve">Julia </w:t>
        </w:r>
        <w:proofErr w:type="spellStart"/>
        <w:r w:rsidRPr="00E67795">
          <w:rPr>
            <w:rStyle w:val="Hyperlink"/>
            <w:rFonts w:ascii="Playfair Display" w:hAnsi="Playfair Display"/>
            <w:sz w:val="12"/>
            <w:szCs w:val="12"/>
          </w:rPr>
          <w:t>Wakeling</w:t>
        </w:r>
        <w:proofErr w:type="spellEnd"/>
      </w:hyperlink>
    </w:p>
    <w:p w14:paraId="0F6EE122" w14:textId="77777777" w:rsidR="00C50608" w:rsidRPr="00E67795" w:rsidRDefault="00C50608" w:rsidP="00C50608">
      <w:pPr>
        <w:rPr>
          <w:rFonts w:ascii="Playfair Display" w:hAnsi="Playfair Display"/>
          <w:sz w:val="12"/>
          <w:szCs w:val="12"/>
        </w:rPr>
      </w:pPr>
      <w:r w:rsidRPr="00E67795">
        <w:rPr>
          <w:rFonts w:ascii="Playfair Display" w:hAnsi="Playfair Display"/>
          <w:sz w:val="12"/>
          <w:szCs w:val="12"/>
        </w:rPr>
        <w:t>21 March 2022</w:t>
      </w:r>
    </w:p>
    <w:p w14:paraId="2BBF7CB1" w14:textId="77777777" w:rsidR="00C50608" w:rsidRPr="00E67795" w:rsidRDefault="00C50608" w:rsidP="00C50608">
      <w:pPr>
        <w:rPr>
          <w:rFonts w:ascii="Playfair Display" w:hAnsi="Playfair Display"/>
          <w:sz w:val="12"/>
          <w:szCs w:val="12"/>
        </w:rPr>
      </w:pPr>
      <w:r w:rsidRPr="00E67795">
        <w:rPr>
          <w:rFonts w:ascii="Playfair Display" w:hAnsi="Playfair Display"/>
          <w:sz w:val="12"/>
          <w:szCs w:val="12"/>
        </w:rPr>
        <w:t>Russia’s invasion of Ukraine will disrupt the agricultural sector and will lead to food shortages, an impact investor has warned.</w:t>
      </w:r>
    </w:p>
    <w:p w14:paraId="6C1F53A3" w14:textId="77777777" w:rsidR="00C50608" w:rsidRPr="00E67795" w:rsidRDefault="00C50608" w:rsidP="00C50608">
      <w:pPr>
        <w:rPr>
          <w:rFonts w:ascii="Playfair Display" w:hAnsi="Playfair Display"/>
          <w:sz w:val="12"/>
          <w:szCs w:val="12"/>
        </w:rPr>
      </w:pPr>
      <w:proofErr w:type="spellStart"/>
      <w:r w:rsidRPr="00E67795">
        <w:rPr>
          <w:rFonts w:ascii="Playfair Display" w:hAnsi="Playfair Display"/>
          <w:sz w:val="12"/>
          <w:szCs w:val="12"/>
        </w:rPr>
        <w:t>SilverStreet</w:t>
      </w:r>
      <w:proofErr w:type="spellEnd"/>
      <w:r w:rsidRPr="00E67795">
        <w:rPr>
          <w:rFonts w:ascii="Playfair Display" w:hAnsi="Playfair Display"/>
          <w:sz w:val="12"/>
          <w:szCs w:val="12"/>
        </w:rPr>
        <w:t xml:space="preserve"> Capital said the price of fertiliser – and of corn, the production of which is fertiliser-intensive – may rise more than expected following the invasion and the subsequent impact on trade, derailing African food production, rocking global food prices, and potentially leading to further deforestation.</w:t>
      </w:r>
    </w:p>
    <w:p w14:paraId="08D87D0B" w14:textId="77777777" w:rsidR="00C50608" w:rsidRPr="00E67795" w:rsidRDefault="00C50608" w:rsidP="00C50608">
      <w:pPr>
        <w:rPr>
          <w:rFonts w:ascii="Playfair Display" w:hAnsi="Playfair Display"/>
          <w:sz w:val="12"/>
          <w:szCs w:val="12"/>
        </w:rPr>
      </w:pPr>
      <w:r w:rsidRPr="00E67795">
        <w:rPr>
          <w:rFonts w:ascii="Playfair Display" w:hAnsi="Playfair Display"/>
          <w:sz w:val="12"/>
          <w:szCs w:val="12"/>
        </w:rPr>
        <w:t xml:space="preserve">Russia, </w:t>
      </w:r>
      <w:proofErr w:type="gramStart"/>
      <w:r w:rsidRPr="00E67795">
        <w:rPr>
          <w:rFonts w:ascii="Playfair Display" w:hAnsi="Playfair Display"/>
          <w:sz w:val="12"/>
          <w:szCs w:val="12"/>
        </w:rPr>
        <w:t>Ukraine</w:t>
      </w:r>
      <w:proofErr w:type="gramEnd"/>
      <w:r w:rsidRPr="00E67795">
        <w:rPr>
          <w:rFonts w:ascii="Playfair Display" w:hAnsi="Playfair Display"/>
          <w:sz w:val="12"/>
          <w:szCs w:val="12"/>
        </w:rPr>
        <w:t xml:space="preserve"> and Belarus represented 17.4% of global fertiliser exports in 2020, with Russia ranked first. Furthermore, Russia and Belarus are major global suppliers of key fertiliser </w:t>
      </w:r>
      <w:r w:rsidRPr="00E67795">
        <w:rPr>
          <w:rFonts w:ascii="Playfair Display" w:hAnsi="Playfair Display"/>
          <w:sz w:val="12"/>
          <w:szCs w:val="12"/>
        </w:rPr>
        <w:lastRenderedPageBreak/>
        <w:t>ingredients, such as potash (~40% jointly), phosphate (~10% jointly) and nitrogen in its various forms, such as ammonia (20-25%), Urea (~15%) and Urea Ammonium Nitrate (UAN) (~33%).</w:t>
      </w:r>
    </w:p>
    <w:p w14:paraId="7441C6F7" w14:textId="77777777" w:rsidR="00C50608" w:rsidRPr="00E67795" w:rsidRDefault="00C50608" w:rsidP="00C50608">
      <w:pPr>
        <w:rPr>
          <w:rFonts w:ascii="Playfair Display" w:hAnsi="Playfair Display"/>
          <w:sz w:val="12"/>
          <w:szCs w:val="12"/>
        </w:rPr>
      </w:pPr>
      <w:r w:rsidRPr="00E67795">
        <w:rPr>
          <w:rFonts w:ascii="Playfair Display" w:hAnsi="Playfair Display"/>
          <w:sz w:val="12"/>
          <w:szCs w:val="12"/>
        </w:rPr>
        <w:t xml:space="preserve">Fertiliser prices have risen 30% since the start of the </w:t>
      </w:r>
      <w:proofErr w:type="gramStart"/>
      <w:r w:rsidRPr="00E67795">
        <w:rPr>
          <w:rFonts w:ascii="Playfair Display" w:hAnsi="Playfair Display"/>
          <w:sz w:val="12"/>
          <w:szCs w:val="12"/>
        </w:rPr>
        <w:t>year, and</w:t>
      </w:r>
      <w:proofErr w:type="gramEnd"/>
      <w:r w:rsidRPr="00E67795">
        <w:rPr>
          <w:rFonts w:ascii="Playfair Display" w:hAnsi="Playfair Display"/>
          <w:sz w:val="12"/>
          <w:szCs w:val="12"/>
        </w:rPr>
        <w:t xml:space="preserve"> are higher now than during the food and energy crisis of 2008.</w:t>
      </w:r>
    </w:p>
    <w:p w14:paraId="1A7AE5DF" w14:textId="77777777" w:rsidR="00C50608" w:rsidRPr="00E67795" w:rsidRDefault="00C50608" w:rsidP="00C50608">
      <w:pPr>
        <w:rPr>
          <w:rFonts w:ascii="Playfair Display" w:hAnsi="Playfair Display"/>
          <w:sz w:val="12"/>
          <w:szCs w:val="12"/>
        </w:rPr>
      </w:pPr>
      <w:r w:rsidRPr="00E67795">
        <w:rPr>
          <w:rFonts w:ascii="Playfair Display" w:hAnsi="Playfair Display"/>
          <w:sz w:val="12"/>
          <w:szCs w:val="12"/>
        </w:rPr>
        <w:t xml:space="preserve">This is helping drive up the prices of various food commodities. </w:t>
      </w:r>
      <w:proofErr w:type="spellStart"/>
      <w:r w:rsidRPr="00E67795">
        <w:rPr>
          <w:rFonts w:ascii="Playfair Display" w:hAnsi="Playfair Display"/>
          <w:sz w:val="12"/>
          <w:szCs w:val="12"/>
        </w:rPr>
        <w:t>SilverStreet</w:t>
      </w:r>
      <w:proofErr w:type="spellEnd"/>
      <w:r w:rsidRPr="00E67795">
        <w:rPr>
          <w:rFonts w:ascii="Playfair Display" w:hAnsi="Playfair Display"/>
          <w:sz w:val="12"/>
          <w:szCs w:val="12"/>
        </w:rPr>
        <w:t xml:space="preserve">, a UK- and Africa-based agricultural investor, has warned that the 15% price increase of corn has been relatively muted compared with wheat (+37%, peaking at 60% two weeks ago), soya (+5%) and palm oil (-7%, peaking at 27% two weeks ago) </w:t>
      </w:r>
      <w:proofErr w:type="gramStart"/>
      <w:r w:rsidRPr="00E67795">
        <w:rPr>
          <w:rFonts w:ascii="Playfair Display" w:hAnsi="Playfair Display"/>
          <w:sz w:val="12"/>
          <w:szCs w:val="12"/>
        </w:rPr>
        <w:t>as a result of</w:t>
      </w:r>
      <w:proofErr w:type="gramEnd"/>
      <w:r w:rsidRPr="00E67795">
        <w:rPr>
          <w:rFonts w:ascii="Playfair Display" w:hAnsi="Playfair Display"/>
          <w:sz w:val="12"/>
          <w:szCs w:val="12"/>
        </w:rPr>
        <w:t xml:space="preserve"> a number of factors, chiefly because it is a fertiliser-intensive crop.</w:t>
      </w:r>
    </w:p>
    <w:p w14:paraId="77D16477" w14:textId="77777777" w:rsidR="00C50608" w:rsidRPr="00E67795" w:rsidRDefault="00C50608" w:rsidP="00C50608">
      <w:pPr>
        <w:rPr>
          <w:rFonts w:ascii="Playfair Display" w:hAnsi="Playfair Display"/>
          <w:sz w:val="12"/>
          <w:szCs w:val="12"/>
        </w:rPr>
      </w:pPr>
      <w:r w:rsidRPr="00E67795">
        <w:rPr>
          <w:rFonts w:ascii="Playfair Display" w:hAnsi="Playfair Display"/>
          <w:sz w:val="12"/>
          <w:szCs w:val="12"/>
        </w:rPr>
        <w:t>As fertiliser prices become squeezed, farmers globally may, at the margin, use less fertiliser per acre, encouraging them to shift away from corn production. As a result, the investor believes corn prices will rise even higher.</w:t>
      </w:r>
    </w:p>
    <w:p w14:paraId="37081BDF" w14:textId="77777777" w:rsidR="00C50608" w:rsidRPr="00E67795" w:rsidRDefault="00C50608" w:rsidP="00C50608">
      <w:pPr>
        <w:rPr>
          <w:rFonts w:ascii="Playfair Display" w:hAnsi="Playfair Display"/>
          <w:sz w:val="12"/>
          <w:szCs w:val="12"/>
        </w:rPr>
      </w:pPr>
      <w:r w:rsidRPr="00E67795">
        <w:rPr>
          <w:rFonts w:ascii="Playfair Display" w:hAnsi="Playfair Display"/>
          <w:sz w:val="12"/>
          <w:szCs w:val="12"/>
        </w:rPr>
        <w:t xml:space="preserve">Gary Vaughan-Smith, chief investment officer at </w:t>
      </w:r>
      <w:proofErr w:type="spellStart"/>
      <w:r w:rsidRPr="00E67795">
        <w:rPr>
          <w:rFonts w:ascii="Playfair Display" w:hAnsi="Playfair Display"/>
          <w:sz w:val="12"/>
          <w:szCs w:val="12"/>
        </w:rPr>
        <w:t>SilverStreet</w:t>
      </w:r>
      <w:proofErr w:type="spellEnd"/>
      <w:r w:rsidRPr="00E67795">
        <w:rPr>
          <w:rFonts w:ascii="Playfair Display" w:hAnsi="Playfair Display"/>
          <w:sz w:val="12"/>
          <w:szCs w:val="12"/>
        </w:rPr>
        <w:t xml:space="preserve"> </w:t>
      </w:r>
      <w:proofErr w:type="spellStart"/>
      <w:proofErr w:type="gramStart"/>
      <w:r w:rsidRPr="00E67795">
        <w:rPr>
          <w:rFonts w:ascii="Playfair Display" w:hAnsi="Playfair Display"/>
          <w:sz w:val="12"/>
          <w:szCs w:val="12"/>
        </w:rPr>
        <w:t>Capital,warned</w:t>
      </w:r>
      <w:proofErr w:type="spellEnd"/>
      <w:proofErr w:type="gramEnd"/>
      <w:r w:rsidRPr="00E67795">
        <w:rPr>
          <w:rFonts w:ascii="Playfair Display" w:hAnsi="Playfair Display"/>
          <w:sz w:val="12"/>
          <w:szCs w:val="12"/>
        </w:rPr>
        <w:t xml:space="preserve"> of a “double impact” for impact investors focussed on agriculture.</w:t>
      </w:r>
    </w:p>
    <w:p w14:paraId="4D22108E" w14:textId="77777777" w:rsidR="00C50608" w:rsidRPr="00E67795" w:rsidRDefault="00C50608" w:rsidP="00C50608">
      <w:pPr>
        <w:rPr>
          <w:rFonts w:ascii="Playfair Display" w:hAnsi="Playfair Display"/>
          <w:sz w:val="12"/>
          <w:szCs w:val="12"/>
        </w:rPr>
      </w:pPr>
      <w:r w:rsidRPr="00E67795">
        <w:rPr>
          <w:rFonts w:ascii="Playfair Display" w:hAnsi="Playfair Display"/>
          <w:sz w:val="12"/>
          <w:szCs w:val="12"/>
        </w:rPr>
        <w:t>He said: “The net impact of lower application of fertiliser, other things being equal, are higher food prices globally…</w:t>
      </w:r>
    </w:p>
    <w:p w14:paraId="2EE1E98F" w14:textId="77777777" w:rsidR="00C50608" w:rsidRPr="00E67795" w:rsidRDefault="00C50608" w:rsidP="00C50608">
      <w:pPr>
        <w:rPr>
          <w:rFonts w:ascii="Playfair Display" w:hAnsi="Playfair Display"/>
          <w:sz w:val="12"/>
          <w:szCs w:val="12"/>
        </w:rPr>
      </w:pPr>
      <w:proofErr w:type="gramStart"/>
      <w:r w:rsidRPr="00E67795">
        <w:rPr>
          <w:rFonts w:ascii="Playfair Display" w:hAnsi="Playfair Display"/>
          <w:sz w:val="12"/>
          <w:szCs w:val="12"/>
        </w:rPr>
        <w:t>“In particular, in</w:t>
      </w:r>
      <w:proofErr w:type="gramEnd"/>
      <w:r w:rsidRPr="00E67795">
        <w:rPr>
          <w:rFonts w:ascii="Playfair Display" w:hAnsi="Playfair Display"/>
          <w:sz w:val="12"/>
          <w:szCs w:val="12"/>
        </w:rPr>
        <w:t xml:space="preserve"> Africa, we are expecting reduced crop yields in the coming season, and this will have a negative impact on small-scale farmer incomes and may lead to food shortages in some of the poorest regions of the world.</w:t>
      </w:r>
    </w:p>
    <w:p w14:paraId="2BC9E1DA" w14:textId="77777777" w:rsidR="00C50608" w:rsidRPr="00E67795" w:rsidRDefault="00C50608" w:rsidP="00C50608">
      <w:pPr>
        <w:rPr>
          <w:rFonts w:ascii="Playfair Display" w:hAnsi="Playfair Display"/>
          <w:sz w:val="12"/>
          <w:szCs w:val="12"/>
        </w:rPr>
      </w:pPr>
      <w:r w:rsidRPr="00E67795">
        <w:rPr>
          <w:rFonts w:ascii="Playfair Display" w:hAnsi="Playfair Display"/>
          <w:sz w:val="12"/>
          <w:szCs w:val="12"/>
        </w:rPr>
        <w:t>“Hence, the Ukraine invasion thus has a double impact on agricultural commodity prices, reinforcing the existing upward trends – it takes away supply of key crops and, it reduces fertiliser applications on farms globally, reducing yields and food supply further.”</w:t>
      </w:r>
    </w:p>
    <w:p w14:paraId="7AEA25EF" w14:textId="77777777" w:rsidR="00C50608" w:rsidRPr="00E67795" w:rsidRDefault="00C50608" w:rsidP="00C50608">
      <w:pPr>
        <w:rPr>
          <w:rFonts w:ascii="Playfair Display" w:hAnsi="Playfair Display"/>
          <w:sz w:val="12"/>
          <w:szCs w:val="12"/>
        </w:rPr>
      </w:pPr>
      <w:r w:rsidRPr="00E67795">
        <w:rPr>
          <w:rFonts w:ascii="Playfair Display" w:hAnsi="Playfair Display"/>
          <w:sz w:val="12"/>
          <w:szCs w:val="12"/>
        </w:rPr>
        <w:t>He said: “Additionally, corn is more fertiliser-intensive per acre than most other row crops including soya and wheat… we would expect a shift in the number of acres planted towards soya and wheat and, away from corn.”</w:t>
      </w:r>
    </w:p>
    <w:p w14:paraId="03BE3571" w14:textId="77777777" w:rsidR="00C50608" w:rsidRPr="00E67795" w:rsidRDefault="00C50608" w:rsidP="00C50608">
      <w:pPr>
        <w:rPr>
          <w:rFonts w:ascii="Playfair Display" w:hAnsi="Playfair Display"/>
          <w:sz w:val="12"/>
          <w:szCs w:val="12"/>
        </w:rPr>
      </w:pPr>
      <w:r w:rsidRPr="00E67795">
        <w:rPr>
          <w:rFonts w:ascii="Playfair Display" w:hAnsi="Playfair Display"/>
          <w:sz w:val="12"/>
          <w:szCs w:val="12"/>
        </w:rPr>
        <w:t xml:space="preserve">Compounding the shift away from corn is </w:t>
      </w:r>
      <w:proofErr w:type="gramStart"/>
      <w:r w:rsidRPr="00E67795">
        <w:rPr>
          <w:rFonts w:ascii="Playfair Display" w:hAnsi="Playfair Display"/>
          <w:sz w:val="12"/>
          <w:szCs w:val="12"/>
        </w:rPr>
        <w:t>that,</w:t>
      </w:r>
      <w:proofErr w:type="gramEnd"/>
      <w:r w:rsidRPr="00E67795">
        <w:rPr>
          <w:rFonts w:ascii="Playfair Display" w:hAnsi="Playfair Display"/>
          <w:sz w:val="12"/>
          <w:szCs w:val="12"/>
        </w:rPr>
        <w:t xml:space="preserve"> pre-invasion, fertiliser prices were up ~40% on the average levels over the last five years. In addition, 40% of corn produced in the US is converted to ethanol and the steep oil price will likely increase demand for ethanol fuel.</w:t>
      </w:r>
    </w:p>
    <w:p w14:paraId="3314EE05" w14:textId="77777777" w:rsidR="00C50608" w:rsidRPr="00E67795" w:rsidRDefault="00C50608" w:rsidP="00C50608">
      <w:pPr>
        <w:rPr>
          <w:rFonts w:ascii="Playfair Display" w:hAnsi="Playfair Display"/>
          <w:sz w:val="12"/>
          <w:szCs w:val="12"/>
        </w:rPr>
      </w:pPr>
      <w:r w:rsidRPr="00E67795">
        <w:rPr>
          <w:rFonts w:ascii="Playfair Display" w:hAnsi="Playfair Display"/>
          <w:sz w:val="12"/>
          <w:szCs w:val="12"/>
        </w:rPr>
        <w:t>The sanctions imposed will disrupt the market for fertilisers: “We think that the end-game with the fertiliser situation may be similar to the Iranian petrochemicals sanctions, in that countries that have not applied sanctions may buy product cheaply from Russia/Belarus and either use it or on-sell it.”</w:t>
      </w:r>
    </w:p>
    <w:p w14:paraId="44FBF19C" w14:textId="77777777" w:rsidR="00C50608" w:rsidRPr="00E67795" w:rsidRDefault="00C50608" w:rsidP="00C50608">
      <w:pPr>
        <w:rPr>
          <w:rFonts w:ascii="Playfair Display" w:hAnsi="Playfair Display"/>
          <w:sz w:val="12"/>
          <w:szCs w:val="12"/>
        </w:rPr>
      </w:pPr>
      <w:proofErr w:type="spellStart"/>
      <w:r w:rsidRPr="00E67795">
        <w:rPr>
          <w:rFonts w:ascii="Playfair Display" w:hAnsi="Playfair Display"/>
          <w:sz w:val="12"/>
          <w:szCs w:val="12"/>
        </w:rPr>
        <w:t>SilverStreet</w:t>
      </w:r>
      <w:proofErr w:type="spellEnd"/>
      <w:r w:rsidRPr="00E67795">
        <w:rPr>
          <w:rFonts w:ascii="Playfair Display" w:hAnsi="Playfair Display"/>
          <w:sz w:val="12"/>
          <w:szCs w:val="12"/>
        </w:rPr>
        <w:t xml:space="preserve"> manages the largest Sub-Saharan African agricultural fund, </w:t>
      </w:r>
      <w:proofErr w:type="spellStart"/>
      <w:r w:rsidRPr="00E67795">
        <w:rPr>
          <w:rFonts w:ascii="Playfair Display" w:hAnsi="Playfair Display"/>
          <w:sz w:val="12"/>
          <w:szCs w:val="12"/>
        </w:rPr>
        <w:t>Silverlands</w:t>
      </w:r>
      <w:proofErr w:type="spellEnd"/>
      <w:r w:rsidRPr="00E67795">
        <w:rPr>
          <w:rFonts w:ascii="Playfair Display" w:hAnsi="Playfair Display"/>
          <w:sz w:val="12"/>
          <w:szCs w:val="12"/>
        </w:rPr>
        <w:t xml:space="preserve"> I, which focus on “investments that can unlock a value chain by filling a gap” such as a processing plant, storage, logistics, the seed sector.</w:t>
      </w:r>
    </w:p>
    <w:p w14:paraId="1070C591" w14:textId="77777777" w:rsidR="00C50608" w:rsidRPr="00E67795" w:rsidRDefault="00C50608" w:rsidP="00C50608">
      <w:pPr>
        <w:rPr>
          <w:rFonts w:ascii="Playfair Display" w:hAnsi="Playfair Display"/>
          <w:sz w:val="12"/>
          <w:szCs w:val="12"/>
        </w:rPr>
      </w:pPr>
      <w:r w:rsidRPr="00E67795">
        <w:rPr>
          <w:rFonts w:ascii="Playfair Display" w:hAnsi="Playfair Display"/>
          <w:sz w:val="12"/>
          <w:szCs w:val="12"/>
        </w:rPr>
        <w:t xml:space="preserve">Silver Street’s investors are based in Europe and the US and are mostly institutional investors: foundations, endowments, larger family offices and pension funds, such as the Church Pension Fund (NYC). It also has investments from three development financial institutions from the UK, </w:t>
      </w:r>
      <w:proofErr w:type="gramStart"/>
      <w:r w:rsidRPr="00E67795">
        <w:rPr>
          <w:rFonts w:ascii="Playfair Display" w:hAnsi="Playfair Display"/>
          <w:sz w:val="12"/>
          <w:szCs w:val="12"/>
        </w:rPr>
        <w:t>Denmark</w:t>
      </w:r>
      <w:proofErr w:type="gramEnd"/>
      <w:r w:rsidRPr="00E67795">
        <w:rPr>
          <w:rFonts w:ascii="Playfair Display" w:hAnsi="Playfair Display"/>
          <w:sz w:val="12"/>
          <w:szCs w:val="12"/>
        </w:rPr>
        <w:t xml:space="preserve"> and Finland.</w:t>
      </w:r>
    </w:p>
    <w:p w14:paraId="515801A0" w14:textId="77777777" w:rsidR="00C50608" w:rsidRPr="00E67795" w:rsidRDefault="00C50608" w:rsidP="00C50608">
      <w:pPr>
        <w:rPr>
          <w:rFonts w:ascii="Playfair Display" w:hAnsi="Playfair Display"/>
          <w:sz w:val="12"/>
          <w:szCs w:val="12"/>
        </w:rPr>
      </w:pPr>
      <w:r w:rsidRPr="00E67795">
        <w:rPr>
          <w:rFonts w:ascii="Playfair Display" w:hAnsi="Playfair Display"/>
          <w:sz w:val="12"/>
          <w:szCs w:val="12"/>
        </w:rPr>
        <w:t>Any reductions in crop yields could lead to increased drivers of deforestation.</w:t>
      </w:r>
    </w:p>
    <w:p w14:paraId="38432893" w14:textId="77777777" w:rsidR="00C50608" w:rsidRPr="00E67795" w:rsidRDefault="00C50608" w:rsidP="00C50608">
      <w:pPr>
        <w:rPr>
          <w:rFonts w:ascii="Playfair Display" w:hAnsi="Playfair Display"/>
          <w:sz w:val="12"/>
          <w:szCs w:val="12"/>
        </w:rPr>
      </w:pPr>
      <w:r w:rsidRPr="00E67795">
        <w:rPr>
          <w:rFonts w:ascii="Playfair Display" w:hAnsi="Playfair Display"/>
          <w:sz w:val="12"/>
          <w:szCs w:val="12"/>
        </w:rPr>
        <w:t xml:space="preserve">Julia </w:t>
      </w:r>
      <w:proofErr w:type="spellStart"/>
      <w:r w:rsidRPr="00E67795">
        <w:rPr>
          <w:rFonts w:ascii="Playfair Display" w:hAnsi="Playfair Display"/>
          <w:sz w:val="12"/>
          <w:szCs w:val="12"/>
        </w:rPr>
        <w:t>Wakeling</w:t>
      </w:r>
      <w:proofErr w:type="spellEnd"/>
      <w:r w:rsidRPr="00E67795">
        <w:rPr>
          <w:rFonts w:ascii="Playfair Display" w:hAnsi="Playfair Display"/>
          <w:sz w:val="12"/>
          <w:szCs w:val="12"/>
        </w:rPr>
        <w:t xml:space="preserve">, head of impact and ESG at </w:t>
      </w:r>
      <w:proofErr w:type="spellStart"/>
      <w:r w:rsidRPr="00E67795">
        <w:rPr>
          <w:rFonts w:ascii="Playfair Display" w:hAnsi="Playfair Display"/>
          <w:sz w:val="12"/>
          <w:szCs w:val="12"/>
        </w:rPr>
        <w:t>SilverStreet</w:t>
      </w:r>
      <w:proofErr w:type="spellEnd"/>
      <w:r w:rsidRPr="00E67795">
        <w:rPr>
          <w:rFonts w:ascii="Playfair Display" w:hAnsi="Playfair Display"/>
          <w:sz w:val="12"/>
          <w:szCs w:val="12"/>
        </w:rPr>
        <w:t xml:space="preserve"> Capital, told </w:t>
      </w:r>
      <w:r w:rsidRPr="00E67795">
        <w:rPr>
          <w:rFonts w:ascii="Playfair Display" w:hAnsi="Playfair Display"/>
          <w:i/>
          <w:iCs/>
          <w:sz w:val="12"/>
          <w:szCs w:val="12"/>
        </w:rPr>
        <w:t>Environmental Finance</w:t>
      </w:r>
      <w:r w:rsidRPr="00E67795">
        <w:rPr>
          <w:rFonts w:ascii="Playfair Display" w:hAnsi="Playfair Display"/>
          <w:sz w:val="12"/>
          <w:szCs w:val="12"/>
        </w:rPr>
        <w:t>: “Since 1961 Asia has increased food production largely through yield production, while sub-Saharan Africa has cleared new land…</w:t>
      </w:r>
      <w:proofErr w:type="gramStart"/>
      <w:r w:rsidRPr="00E67795">
        <w:rPr>
          <w:rFonts w:ascii="Playfair Display" w:hAnsi="Playfair Display"/>
          <w:sz w:val="12"/>
          <w:szCs w:val="12"/>
        </w:rPr>
        <w:t>this sparks</w:t>
      </w:r>
      <w:proofErr w:type="gramEnd"/>
      <w:r w:rsidRPr="00E67795">
        <w:rPr>
          <w:rFonts w:ascii="Playfair Display" w:hAnsi="Playfair Display"/>
          <w:sz w:val="12"/>
          <w:szCs w:val="12"/>
        </w:rPr>
        <w:t xml:space="preserve"> warning bells from a biodiversity perspective.</w:t>
      </w:r>
    </w:p>
    <w:p w14:paraId="037853E4" w14:textId="77777777" w:rsidR="00C50608" w:rsidRPr="00E67795" w:rsidRDefault="00C50608" w:rsidP="00C50608">
      <w:pPr>
        <w:rPr>
          <w:rFonts w:ascii="Playfair Display" w:hAnsi="Playfair Display"/>
          <w:sz w:val="12"/>
          <w:szCs w:val="12"/>
        </w:rPr>
      </w:pPr>
      <w:r w:rsidRPr="00E67795">
        <w:rPr>
          <w:rFonts w:ascii="Playfair Display" w:hAnsi="Playfair Display"/>
          <w:sz w:val="12"/>
          <w:szCs w:val="12"/>
        </w:rPr>
        <w:t>“In Sub-Saharan Africa, the maize yield is 2 tonnes per hectare, compared to the world average of 6 tonnes. This is a huge yield gap.</w:t>
      </w:r>
    </w:p>
    <w:p w14:paraId="3A37060E" w14:textId="77777777" w:rsidR="00C50608" w:rsidRPr="00E67795" w:rsidRDefault="00C50608" w:rsidP="00C50608">
      <w:pPr>
        <w:rPr>
          <w:rFonts w:ascii="Playfair Display" w:hAnsi="Playfair Display"/>
          <w:sz w:val="12"/>
          <w:szCs w:val="12"/>
        </w:rPr>
      </w:pPr>
      <w:r w:rsidRPr="00E67795">
        <w:rPr>
          <w:rFonts w:ascii="Playfair Display" w:hAnsi="Playfair Display"/>
          <w:sz w:val="12"/>
          <w:szCs w:val="12"/>
        </w:rPr>
        <w:t>“New academic research shows that without intervention, the cropping area is projected to be more than double in most countries in Sub-Saharan Africa, implying substantial deforestation… if 1 billion hectares more [of forest] are cleared, then 3 billion tonnes more of CO2 will be released.”</w:t>
      </w:r>
    </w:p>
    <w:p w14:paraId="6BF011B6" w14:textId="77777777" w:rsidR="00C50608" w:rsidRPr="00E67795" w:rsidRDefault="00C50608" w:rsidP="00C50608">
      <w:pPr>
        <w:rPr>
          <w:rFonts w:ascii="Playfair Display" w:hAnsi="Playfair Display"/>
          <w:sz w:val="12"/>
          <w:szCs w:val="12"/>
        </w:rPr>
      </w:pPr>
      <w:r w:rsidRPr="00E67795">
        <w:rPr>
          <w:rFonts w:ascii="Playfair Display" w:hAnsi="Playfair Display"/>
          <w:sz w:val="12"/>
          <w:szCs w:val="12"/>
        </w:rPr>
        <w:t>“Closing yield gaps is the most effective single way to halt deforestation, by enabling small-holder farmers to fix value chains.”</w:t>
      </w:r>
    </w:p>
    <w:p w14:paraId="2D6D4F04" w14:textId="297F47AD" w:rsidR="00C50608" w:rsidRPr="00E67795" w:rsidRDefault="00C50608" w:rsidP="00C50608">
      <w:pPr>
        <w:rPr>
          <w:rFonts w:ascii="Playfair Display" w:hAnsi="Playfair Display"/>
          <w:sz w:val="12"/>
          <w:szCs w:val="12"/>
        </w:rPr>
      </w:pPr>
      <w:r w:rsidRPr="00E67795">
        <w:rPr>
          <w:rFonts w:ascii="Playfair Display" w:hAnsi="Playfair Display"/>
          <w:sz w:val="12"/>
          <w:szCs w:val="12"/>
        </w:rPr>
        <w:t> </w:t>
      </w:r>
    </w:p>
    <w:p w14:paraId="7933FC82" w14:textId="0E569E0B" w:rsidR="000F4433" w:rsidRPr="00E67795" w:rsidRDefault="000F4433" w:rsidP="00327C06">
      <w:pPr>
        <w:pStyle w:val="Heading2"/>
        <w:rPr>
          <w:sz w:val="20"/>
          <w:szCs w:val="20"/>
        </w:rPr>
      </w:pPr>
      <w:r w:rsidRPr="00E67795">
        <w:rPr>
          <w:sz w:val="20"/>
          <w:szCs w:val="20"/>
        </w:rPr>
        <w:t>COP26 carbon framework clear but 'lacks environmental integrity', say experts</w:t>
      </w:r>
    </w:p>
    <w:p w14:paraId="5A6B0A46" w14:textId="77777777" w:rsidR="000F4433" w:rsidRPr="00E67795" w:rsidRDefault="000F4433" w:rsidP="000F4433">
      <w:pPr>
        <w:rPr>
          <w:rFonts w:ascii="Playfair Display" w:hAnsi="Playfair Display" w:cs="Arial"/>
          <w:sz w:val="12"/>
          <w:szCs w:val="12"/>
        </w:rPr>
      </w:pPr>
      <w:r w:rsidRPr="00E67795">
        <w:rPr>
          <w:rFonts w:ascii="Playfair Display" w:hAnsi="Playfair Display" w:cs="Arial"/>
          <w:b/>
          <w:bCs/>
          <w:sz w:val="12"/>
          <w:szCs w:val="12"/>
        </w:rPr>
        <w:t>Channels:</w:t>
      </w:r>
      <w:r w:rsidRPr="00E67795">
        <w:rPr>
          <w:rFonts w:ascii="Playfair Display" w:hAnsi="Playfair Display" w:cs="Arial"/>
          <w:sz w:val="12"/>
          <w:szCs w:val="12"/>
        </w:rPr>
        <w:t> </w:t>
      </w:r>
      <w:hyperlink r:id="rId58" w:history="1">
        <w:r w:rsidRPr="00E67795">
          <w:rPr>
            <w:rStyle w:val="Hyperlink"/>
            <w:rFonts w:ascii="Playfair Display" w:hAnsi="Playfair Display" w:cs="Arial"/>
            <w:sz w:val="12"/>
            <w:szCs w:val="12"/>
          </w:rPr>
          <w:t>Carbon</w:t>
        </w:r>
      </w:hyperlink>
      <w:r w:rsidRPr="00E67795">
        <w:rPr>
          <w:rFonts w:ascii="Playfair Display" w:hAnsi="Playfair Display" w:cs="Arial"/>
          <w:sz w:val="12"/>
          <w:szCs w:val="12"/>
        </w:rPr>
        <w:t>, </w:t>
      </w:r>
      <w:hyperlink r:id="rId59" w:history="1">
        <w:r w:rsidRPr="00E67795">
          <w:rPr>
            <w:rStyle w:val="Hyperlink"/>
            <w:rFonts w:ascii="Playfair Display" w:hAnsi="Playfair Display" w:cs="Arial"/>
            <w:sz w:val="12"/>
            <w:szCs w:val="12"/>
          </w:rPr>
          <w:t>COP</w:t>
        </w:r>
      </w:hyperlink>
    </w:p>
    <w:p w14:paraId="577613CB" w14:textId="77777777" w:rsidR="000F4433" w:rsidRPr="00E67795" w:rsidRDefault="000F4433" w:rsidP="000F4433">
      <w:pPr>
        <w:rPr>
          <w:rFonts w:ascii="Playfair Display" w:hAnsi="Playfair Display" w:cs="Arial"/>
          <w:sz w:val="12"/>
          <w:szCs w:val="12"/>
        </w:rPr>
      </w:pPr>
      <w:r w:rsidRPr="00E67795">
        <w:rPr>
          <w:rFonts w:ascii="Playfair Display" w:hAnsi="Playfair Display" w:cs="Arial"/>
          <w:b/>
          <w:bCs/>
          <w:sz w:val="12"/>
          <w:szCs w:val="12"/>
        </w:rPr>
        <w:t>Companies:</w:t>
      </w:r>
      <w:r w:rsidRPr="00E67795">
        <w:rPr>
          <w:rFonts w:ascii="Playfair Display" w:hAnsi="Playfair Display" w:cs="Arial"/>
          <w:sz w:val="12"/>
          <w:szCs w:val="12"/>
        </w:rPr>
        <w:t> </w:t>
      </w:r>
      <w:hyperlink r:id="rId60" w:history="1">
        <w:r w:rsidRPr="00E67795">
          <w:rPr>
            <w:rStyle w:val="Hyperlink"/>
            <w:rFonts w:ascii="Playfair Display" w:hAnsi="Playfair Display" w:cs="Arial"/>
            <w:sz w:val="12"/>
            <w:szCs w:val="12"/>
          </w:rPr>
          <w:t>South Pole</w:t>
        </w:r>
      </w:hyperlink>
    </w:p>
    <w:p w14:paraId="67E22FF4" w14:textId="77777777" w:rsidR="000F4433" w:rsidRPr="00E67795" w:rsidRDefault="000F4433" w:rsidP="000F4433">
      <w:pPr>
        <w:rPr>
          <w:rFonts w:ascii="Playfair Display" w:hAnsi="Playfair Display" w:cs="Arial"/>
          <w:sz w:val="12"/>
          <w:szCs w:val="12"/>
        </w:rPr>
      </w:pPr>
      <w:r w:rsidRPr="00E67795">
        <w:rPr>
          <w:rFonts w:ascii="Playfair Display" w:hAnsi="Playfair Display" w:cs="Arial"/>
          <w:b/>
          <w:bCs/>
          <w:sz w:val="12"/>
          <w:szCs w:val="12"/>
        </w:rPr>
        <w:t>People:</w:t>
      </w:r>
      <w:r w:rsidRPr="00E67795">
        <w:rPr>
          <w:rFonts w:ascii="Playfair Display" w:hAnsi="Playfair Display" w:cs="Arial"/>
          <w:sz w:val="12"/>
          <w:szCs w:val="12"/>
        </w:rPr>
        <w:t> </w:t>
      </w:r>
      <w:hyperlink r:id="rId61" w:history="1">
        <w:r w:rsidRPr="00E67795">
          <w:rPr>
            <w:rStyle w:val="Hyperlink"/>
            <w:rFonts w:ascii="Playfair Display" w:hAnsi="Playfair Display" w:cs="Arial"/>
            <w:sz w:val="12"/>
            <w:szCs w:val="12"/>
          </w:rPr>
          <w:t>Frederic Gagnon-Lebrun</w:t>
        </w:r>
      </w:hyperlink>
    </w:p>
    <w:p w14:paraId="6B56A258" w14:textId="77777777" w:rsidR="000F4433" w:rsidRPr="00E67795" w:rsidRDefault="000F4433" w:rsidP="000F4433">
      <w:pPr>
        <w:rPr>
          <w:rFonts w:ascii="Playfair Display" w:hAnsi="Playfair Display" w:cs="Arial"/>
          <w:sz w:val="12"/>
          <w:szCs w:val="12"/>
        </w:rPr>
      </w:pPr>
      <w:r w:rsidRPr="00E67795">
        <w:rPr>
          <w:rFonts w:ascii="Playfair Display" w:hAnsi="Playfair Display" w:cs="Arial"/>
          <w:sz w:val="12"/>
          <w:szCs w:val="12"/>
        </w:rPr>
        <w:t>15 November 2021</w:t>
      </w:r>
    </w:p>
    <w:p w14:paraId="759EE9B9" w14:textId="77777777" w:rsidR="000F4433" w:rsidRPr="00E67795" w:rsidRDefault="000F4433" w:rsidP="000F4433">
      <w:pPr>
        <w:rPr>
          <w:rFonts w:ascii="Playfair Display" w:hAnsi="Playfair Display" w:cs="Arial"/>
          <w:sz w:val="12"/>
          <w:szCs w:val="12"/>
        </w:rPr>
      </w:pPr>
      <w:r w:rsidRPr="00E67795">
        <w:rPr>
          <w:rFonts w:ascii="Playfair Display" w:hAnsi="Playfair Display" w:cs="Arial"/>
          <w:sz w:val="12"/>
          <w:szCs w:val="12"/>
        </w:rPr>
        <w:t>A new framework for carbon trading has been agreed on after six years of waiting.</w:t>
      </w:r>
    </w:p>
    <w:p w14:paraId="6C7963CD" w14:textId="77777777" w:rsidR="000F4433" w:rsidRPr="00E67795" w:rsidRDefault="000F4433" w:rsidP="000F4433">
      <w:pPr>
        <w:rPr>
          <w:rFonts w:ascii="Playfair Display" w:hAnsi="Playfair Display" w:cs="Arial"/>
          <w:sz w:val="12"/>
          <w:szCs w:val="12"/>
        </w:rPr>
      </w:pPr>
      <w:r w:rsidRPr="00E67795">
        <w:rPr>
          <w:rFonts w:ascii="Playfair Display" w:hAnsi="Playfair Display" w:cs="Arial"/>
          <w:sz w:val="12"/>
          <w:szCs w:val="12"/>
        </w:rPr>
        <w:t>At the close of the COP26 negotiations, new rules were agreed for countries and businesses trading carbon offsets. Under article 6 in the Paris Agreement, revised rules regarding double-counting were praised as “clear”, while rules regarding Certified Emission Reductions (CERs) offsets in Nationally Determined Contributions (NDCs) gathered criticism.</w:t>
      </w:r>
    </w:p>
    <w:p w14:paraId="07F6AA95" w14:textId="77777777" w:rsidR="000F4433" w:rsidRPr="00E67795" w:rsidRDefault="000F4433" w:rsidP="000F4433">
      <w:pPr>
        <w:rPr>
          <w:rFonts w:ascii="Playfair Display" w:hAnsi="Playfair Display" w:cs="Arial"/>
          <w:sz w:val="12"/>
          <w:szCs w:val="12"/>
        </w:rPr>
      </w:pPr>
      <w:r w:rsidRPr="00E67795">
        <w:rPr>
          <w:rFonts w:ascii="Playfair Display" w:hAnsi="Playfair Display" w:cs="Arial"/>
          <w:sz w:val="12"/>
          <w:szCs w:val="12"/>
        </w:rPr>
        <w:t>The rules have been criticised for allowing millions of old credits, dating back to 2013, into the new system, potentially flooding the market with poor quality credits, or “zombie credits” that “lack environmental integrity”, according to Carbon Market Watch.</w:t>
      </w:r>
    </w:p>
    <w:p w14:paraId="1CFADA64" w14:textId="77777777" w:rsidR="000F4433" w:rsidRPr="00E67795" w:rsidRDefault="000F4433" w:rsidP="000F4433">
      <w:pPr>
        <w:rPr>
          <w:rFonts w:ascii="Playfair Display" w:hAnsi="Playfair Display" w:cs="Arial"/>
          <w:sz w:val="12"/>
          <w:szCs w:val="12"/>
        </w:rPr>
      </w:pPr>
      <w:r w:rsidRPr="00E67795">
        <w:rPr>
          <w:rFonts w:ascii="Playfair Display" w:hAnsi="Playfair Display" w:cs="Arial"/>
          <w:sz w:val="12"/>
          <w:szCs w:val="12"/>
        </w:rPr>
        <w:t>Frederic Gagnon-Lebrun, a policy advisor at the Swiss carbon finance consultancy South Pole, told </w:t>
      </w:r>
      <w:r w:rsidRPr="00E67795">
        <w:rPr>
          <w:rFonts w:ascii="Playfair Display" w:hAnsi="Playfair Display" w:cs="Arial"/>
          <w:i/>
          <w:iCs/>
          <w:sz w:val="12"/>
          <w:szCs w:val="12"/>
        </w:rPr>
        <w:t>Environmental Finance</w:t>
      </w:r>
      <w:r w:rsidRPr="00E67795">
        <w:rPr>
          <w:rFonts w:ascii="Playfair Display" w:hAnsi="Playfair Display" w:cs="Arial"/>
          <w:sz w:val="12"/>
          <w:szCs w:val="12"/>
        </w:rPr>
        <w:t xml:space="preserve">: “It is not the most ambitious outcome, but it was probably a diplomatic necessity, to get all countries onboard and agree on the full set of rules. </w:t>
      </w:r>
      <w:proofErr w:type="gramStart"/>
      <w:r w:rsidRPr="00E67795">
        <w:rPr>
          <w:rFonts w:ascii="Playfair Display" w:hAnsi="Playfair Display" w:cs="Arial"/>
          <w:sz w:val="12"/>
          <w:szCs w:val="12"/>
        </w:rPr>
        <w:t>In reality, we</w:t>
      </w:r>
      <w:proofErr w:type="gramEnd"/>
      <w:r w:rsidRPr="00E67795">
        <w:rPr>
          <w:rFonts w:ascii="Playfair Display" w:hAnsi="Playfair Display" w:cs="Arial"/>
          <w:sz w:val="12"/>
          <w:szCs w:val="12"/>
        </w:rPr>
        <w:t xml:space="preserve"> are not talking about very large amounts of CERs.</w:t>
      </w:r>
    </w:p>
    <w:p w14:paraId="5E98F403" w14:textId="77777777" w:rsidR="000F4433" w:rsidRPr="00E67795" w:rsidRDefault="000F4433" w:rsidP="000F4433">
      <w:pPr>
        <w:rPr>
          <w:rFonts w:ascii="Playfair Display" w:hAnsi="Playfair Display" w:cs="Arial"/>
          <w:sz w:val="12"/>
          <w:szCs w:val="12"/>
        </w:rPr>
      </w:pPr>
      <w:r w:rsidRPr="00E67795">
        <w:rPr>
          <w:rFonts w:ascii="Playfair Display" w:hAnsi="Playfair Display" w:cs="Arial"/>
          <w:sz w:val="12"/>
          <w:szCs w:val="12"/>
        </w:rPr>
        <w:t xml:space="preserve">“The key question is: how much are these </w:t>
      </w:r>
      <w:proofErr w:type="gramStart"/>
      <w:r w:rsidRPr="00E67795">
        <w:rPr>
          <w:rFonts w:ascii="Playfair Display" w:hAnsi="Playfair Display" w:cs="Arial"/>
          <w:sz w:val="12"/>
          <w:szCs w:val="12"/>
        </w:rPr>
        <w:t>actually going</w:t>
      </w:r>
      <w:proofErr w:type="gramEnd"/>
      <w:r w:rsidRPr="00E67795">
        <w:rPr>
          <w:rFonts w:ascii="Playfair Display" w:hAnsi="Playfair Display" w:cs="Arial"/>
          <w:sz w:val="12"/>
          <w:szCs w:val="12"/>
        </w:rPr>
        <w:t xml:space="preserve"> to be purchased and used towards a country’s NDC? Countries may well want to focus on scaling up mitigation in other ways, so it may not make a big difference.”</w:t>
      </w:r>
    </w:p>
    <w:p w14:paraId="2CD5EE15" w14:textId="77777777" w:rsidR="000F4433" w:rsidRPr="00E67795" w:rsidRDefault="000F4433" w:rsidP="000F4433">
      <w:pPr>
        <w:rPr>
          <w:rFonts w:ascii="Playfair Display" w:hAnsi="Playfair Display" w:cs="Arial"/>
          <w:sz w:val="12"/>
          <w:szCs w:val="12"/>
        </w:rPr>
      </w:pPr>
      <w:r w:rsidRPr="00E67795">
        <w:rPr>
          <w:rFonts w:ascii="Playfair Display" w:hAnsi="Playfair Display" w:cs="Arial"/>
          <w:sz w:val="12"/>
          <w:szCs w:val="12"/>
        </w:rPr>
        <w:t>However, IETA believes this rule will “maintain the flow of finance” to developing nations until the new mechanism is up and running.</w:t>
      </w:r>
    </w:p>
    <w:p w14:paraId="261B710D" w14:textId="77777777" w:rsidR="000F4433" w:rsidRPr="00E67795" w:rsidRDefault="000F4433" w:rsidP="000F4433">
      <w:pPr>
        <w:rPr>
          <w:rFonts w:ascii="Playfair Display" w:hAnsi="Playfair Display" w:cs="Arial"/>
          <w:sz w:val="12"/>
          <w:szCs w:val="12"/>
        </w:rPr>
      </w:pPr>
      <w:r w:rsidRPr="00E67795">
        <w:rPr>
          <w:rFonts w:ascii="Playfair Display" w:hAnsi="Playfair Display" w:cs="Arial"/>
          <w:sz w:val="12"/>
          <w:szCs w:val="12"/>
        </w:rPr>
        <w:t>Meanwhile, market experts are also satisfied with agreements to ensure the avoidance of double-counting units, in both Article 6.2 and Article 6.4 mechanisms. Article 6.2 allows countries to strike bilateral and voluntary agreements to trade carbon units. Article 6.4 establishes a central UN governance system for countries and the private sector to trade emissions reductions anywhere in the world. Experts at the International Emissions Trading Association (IETA) and South Pole welcomed this outcome.</w:t>
      </w:r>
    </w:p>
    <w:p w14:paraId="05CCB5E6" w14:textId="77777777" w:rsidR="000F4433" w:rsidRPr="00E67795" w:rsidRDefault="000F4433" w:rsidP="000F4433">
      <w:pPr>
        <w:rPr>
          <w:rFonts w:ascii="Playfair Display" w:hAnsi="Playfair Display" w:cs="Arial"/>
          <w:sz w:val="12"/>
          <w:szCs w:val="12"/>
        </w:rPr>
      </w:pPr>
      <w:r w:rsidRPr="00E67795">
        <w:rPr>
          <w:rFonts w:ascii="Playfair Display" w:hAnsi="Playfair Display" w:cs="Arial"/>
          <w:sz w:val="12"/>
          <w:szCs w:val="12"/>
        </w:rPr>
        <w:t>South Pole’s Gagnon-Lebrun commented that this rule “really clarifies the issue”. He said: “It resolves the ‘outside-NDC’ issue, which is somewhat grey and hard to define for some countries. Any transfer will have to come with a ‘corresponding adjustment’ and that resolves the issue.”</w:t>
      </w:r>
    </w:p>
    <w:p w14:paraId="196AF88C" w14:textId="77777777" w:rsidR="000F4433" w:rsidRPr="00E67795" w:rsidRDefault="000F4433" w:rsidP="000F4433">
      <w:pPr>
        <w:rPr>
          <w:rFonts w:ascii="Playfair Display" w:hAnsi="Playfair Display" w:cs="Arial"/>
          <w:sz w:val="12"/>
          <w:szCs w:val="12"/>
        </w:rPr>
      </w:pPr>
      <w:r w:rsidRPr="00E67795">
        <w:rPr>
          <w:rFonts w:ascii="Playfair Display" w:hAnsi="Playfair Display" w:cs="Arial"/>
          <w:sz w:val="12"/>
          <w:szCs w:val="12"/>
        </w:rPr>
        <w:t>Under the new rule imposing “corresponding adjustments”, if a jurisdiction develops a carbon asset that they then transfer internationally, it cannot be counted twice in meeting the targets of their own NDC. As such, jurisdictions will have to weigh up the cost of selling to another institution compared to meeting their climate targets. Gagnon-Lebrun welcomed a new era of “strategic thinking” countries will have to undertake due to this rule.</w:t>
      </w:r>
    </w:p>
    <w:p w14:paraId="37CDCAFB" w14:textId="77777777" w:rsidR="000F4433" w:rsidRPr="00E67795" w:rsidRDefault="000F4433" w:rsidP="000F4433">
      <w:pPr>
        <w:rPr>
          <w:rFonts w:ascii="Playfair Display" w:hAnsi="Playfair Display" w:cs="Arial"/>
          <w:sz w:val="12"/>
          <w:szCs w:val="12"/>
        </w:rPr>
      </w:pPr>
      <w:r w:rsidRPr="00E67795">
        <w:rPr>
          <w:rFonts w:ascii="Playfair Display" w:hAnsi="Playfair Display" w:cs="Arial"/>
          <w:sz w:val="12"/>
          <w:szCs w:val="12"/>
        </w:rPr>
        <w:t>The new framework will be made of two parts: a central system open to the public and private sectors, and a separate bilateral system that will allow countries to trade credits that they can use to help meet their NDCs.</w:t>
      </w:r>
    </w:p>
    <w:p w14:paraId="6CF0DAE5" w14:textId="77777777" w:rsidR="000F4433" w:rsidRPr="00E67795" w:rsidRDefault="000F4433" w:rsidP="000F4433">
      <w:pPr>
        <w:rPr>
          <w:rFonts w:ascii="Playfair Display" w:hAnsi="Playfair Display" w:cs="Arial"/>
          <w:sz w:val="12"/>
          <w:szCs w:val="12"/>
        </w:rPr>
      </w:pPr>
      <w:r w:rsidRPr="00E67795">
        <w:rPr>
          <w:rFonts w:ascii="Playfair Display" w:hAnsi="Playfair Display" w:cs="Arial"/>
          <w:sz w:val="12"/>
          <w:szCs w:val="12"/>
        </w:rPr>
        <w:t>In addition, project developers will have to contribute 5% of proceeds to mitigate emissions in developing countries and will be taken in the new Article 6.4 emissions crediting programme, but no fixed rate will apply to Article 6.2 transactions. Jurisdictions using Article 6.2 are required to report on their voluntary contributions to the Adaptation Fund.</w:t>
      </w:r>
    </w:p>
    <w:p w14:paraId="6F0A699E" w14:textId="77777777" w:rsidR="000F4433" w:rsidRPr="00E67795" w:rsidRDefault="000F4433" w:rsidP="000F4433">
      <w:pPr>
        <w:rPr>
          <w:rFonts w:ascii="Playfair Display" w:hAnsi="Playfair Display" w:cs="Arial"/>
          <w:sz w:val="12"/>
          <w:szCs w:val="12"/>
        </w:rPr>
      </w:pPr>
      <w:r w:rsidRPr="00E67795">
        <w:rPr>
          <w:rFonts w:ascii="Playfair Display" w:hAnsi="Playfair Display" w:cs="Arial"/>
          <w:sz w:val="12"/>
          <w:szCs w:val="12"/>
        </w:rPr>
        <w:t>The Adaptation Fund is an international fund that finances projects and programs aimed at helping developing countries to adapt to the harmful effects of climate change.</w:t>
      </w:r>
    </w:p>
    <w:p w14:paraId="7D82B7EC" w14:textId="77777777" w:rsidR="000F4433" w:rsidRPr="00E67795" w:rsidRDefault="000F4433" w:rsidP="000F4433">
      <w:pPr>
        <w:rPr>
          <w:rFonts w:ascii="Playfair Display" w:hAnsi="Playfair Display" w:cs="Arial"/>
          <w:sz w:val="12"/>
          <w:szCs w:val="12"/>
        </w:rPr>
      </w:pPr>
      <w:r w:rsidRPr="00E67795">
        <w:rPr>
          <w:rFonts w:ascii="Playfair Display" w:hAnsi="Playfair Display" w:cs="Arial"/>
          <w:sz w:val="12"/>
          <w:szCs w:val="12"/>
        </w:rPr>
        <w:t>The deal requires 2% of credits to be cancelled, meaning that tonne-for-tonne offsetting must end. Neither this mandatory cancellation, nor the mandatory 5% levy, will apply to credits in the bilateral system.</w:t>
      </w:r>
    </w:p>
    <w:p w14:paraId="1AD6DDBC" w14:textId="77777777" w:rsidR="000F4433" w:rsidRPr="00E67795" w:rsidRDefault="000F4433" w:rsidP="000F4433">
      <w:pPr>
        <w:rPr>
          <w:rFonts w:ascii="Playfair Display" w:hAnsi="Playfair Display" w:cs="Arial"/>
          <w:sz w:val="12"/>
          <w:szCs w:val="12"/>
        </w:rPr>
      </w:pPr>
      <w:r w:rsidRPr="00E67795">
        <w:rPr>
          <w:rFonts w:ascii="Playfair Display" w:hAnsi="Playfair Display" w:cs="Arial"/>
          <w:sz w:val="12"/>
          <w:szCs w:val="12"/>
        </w:rPr>
        <w:t>However, Carbon Market Watch policy officer Jonathan Crook warned that the changes are likely to be counterproductive.</w:t>
      </w:r>
    </w:p>
    <w:p w14:paraId="400538A8" w14:textId="77777777" w:rsidR="000F4433" w:rsidRPr="00E67795" w:rsidRDefault="000F4433" w:rsidP="000F4433">
      <w:pPr>
        <w:rPr>
          <w:rFonts w:ascii="Playfair Display" w:hAnsi="Playfair Display" w:cs="Arial"/>
          <w:sz w:val="12"/>
          <w:szCs w:val="12"/>
        </w:rPr>
      </w:pPr>
      <w:r w:rsidRPr="00E67795">
        <w:rPr>
          <w:rFonts w:ascii="Playfair Display" w:hAnsi="Playfair Display" w:cs="Arial"/>
          <w:sz w:val="12"/>
          <w:szCs w:val="12"/>
        </w:rPr>
        <w:t>He said: “By and large, international carbon markets will be used to shift pollution from one place to another. That governments would still want to rely on this faulty logic shows that our leaders have not grasped the urgency to act.”</w:t>
      </w:r>
    </w:p>
    <w:p w14:paraId="519783D5" w14:textId="528BFB62" w:rsidR="00112131" w:rsidRPr="00E67795" w:rsidRDefault="000F4433" w:rsidP="00727A35">
      <w:pPr>
        <w:rPr>
          <w:rFonts w:ascii="Playfair Display" w:hAnsi="Playfair Display" w:cs="Arial"/>
          <w:sz w:val="12"/>
          <w:szCs w:val="12"/>
        </w:rPr>
      </w:pPr>
      <w:r w:rsidRPr="00E67795">
        <w:rPr>
          <w:rFonts w:ascii="Playfair Display" w:hAnsi="Playfair Display" w:cs="Arial"/>
          <w:sz w:val="12"/>
          <w:szCs w:val="12"/>
        </w:rPr>
        <w:t>The voluntary carbon market has had a </w:t>
      </w:r>
      <w:hyperlink r:id="rId62" w:history="1">
        <w:r w:rsidRPr="00E67795">
          <w:rPr>
            <w:rStyle w:val="Hyperlink"/>
            <w:rFonts w:ascii="Playfair Display" w:hAnsi="Playfair Display" w:cs="Arial"/>
            <w:sz w:val="12"/>
            <w:szCs w:val="12"/>
          </w:rPr>
          <w:t>“watershed year” in terms of growth</w:t>
        </w:r>
      </w:hyperlink>
      <w:r w:rsidRPr="00E67795">
        <w:rPr>
          <w:rFonts w:ascii="Playfair Display" w:hAnsi="Playfair Display" w:cs="Arial"/>
          <w:sz w:val="12"/>
          <w:szCs w:val="12"/>
        </w:rPr>
        <w:t xml:space="preserve">, with prices quadrupling in the spot market in the first six </w:t>
      </w:r>
      <w:proofErr w:type="spellStart"/>
      <w:r w:rsidRPr="00E67795">
        <w:rPr>
          <w:rFonts w:ascii="Playfair Display" w:hAnsi="Playfair Display" w:cs="Arial"/>
          <w:sz w:val="12"/>
          <w:szCs w:val="12"/>
        </w:rPr>
        <w:t>months,and</w:t>
      </w:r>
      <w:proofErr w:type="spellEnd"/>
      <w:r w:rsidRPr="00E67795">
        <w:rPr>
          <w:rFonts w:ascii="Playfair Display" w:hAnsi="Playfair Display" w:cs="Arial"/>
          <w:sz w:val="12"/>
          <w:szCs w:val="12"/>
        </w:rPr>
        <w:t xml:space="preserve"> experts see this surge in demand is set to continue after announcements made at COP26.</w:t>
      </w:r>
    </w:p>
    <w:p w14:paraId="77A5D8FA" w14:textId="77777777" w:rsidR="00727A35" w:rsidRPr="00E67795" w:rsidRDefault="00727A35" w:rsidP="00727A35">
      <w:pPr>
        <w:rPr>
          <w:rFonts w:ascii="Playfair Display" w:hAnsi="Playfair Display" w:cs="Arial"/>
          <w:sz w:val="12"/>
          <w:szCs w:val="12"/>
        </w:rPr>
      </w:pPr>
    </w:p>
    <w:p w14:paraId="011EA87D" w14:textId="0090E46B" w:rsidR="00BF3708" w:rsidRPr="00E67795" w:rsidRDefault="00BF3708" w:rsidP="00327C06">
      <w:pPr>
        <w:pStyle w:val="Heading1"/>
        <w:rPr>
          <w:sz w:val="24"/>
          <w:szCs w:val="22"/>
        </w:rPr>
      </w:pPr>
      <w:r w:rsidRPr="00E67795">
        <w:rPr>
          <w:sz w:val="24"/>
          <w:szCs w:val="22"/>
        </w:rPr>
        <w:t>Renewables</w:t>
      </w:r>
    </w:p>
    <w:p w14:paraId="3814EFFC" w14:textId="77777777" w:rsidR="00D96BED" w:rsidRPr="00E67795" w:rsidRDefault="00D96BED" w:rsidP="00327C06">
      <w:pPr>
        <w:pStyle w:val="Heading2"/>
        <w:rPr>
          <w:sz w:val="20"/>
          <w:szCs w:val="20"/>
        </w:rPr>
      </w:pPr>
      <w:r w:rsidRPr="00E67795">
        <w:rPr>
          <w:sz w:val="20"/>
          <w:szCs w:val="20"/>
        </w:rPr>
        <w:t>Guarantees of origin: Rego prices on the rise again</w:t>
      </w:r>
    </w:p>
    <w:p w14:paraId="16475E68" w14:textId="77777777" w:rsidR="00D96BED" w:rsidRPr="00E67795" w:rsidRDefault="00D96BED" w:rsidP="00D96BED">
      <w:pPr>
        <w:rPr>
          <w:rFonts w:ascii="Playfair Display" w:hAnsi="Playfair Display" w:cs="Arial"/>
          <w:sz w:val="12"/>
          <w:szCs w:val="12"/>
        </w:rPr>
      </w:pPr>
      <w:r w:rsidRPr="00E67795">
        <w:rPr>
          <w:rFonts w:ascii="Playfair Display" w:hAnsi="Playfair Display" w:cs="Arial"/>
          <w:sz w:val="12"/>
          <w:szCs w:val="12"/>
        </w:rPr>
        <w:t>05 May 23, 19:36 - </w:t>
      </w:r>
      <w:hyperlink r:id="rId63" w:history="1">
        <w:r w:rsidRPr="00E67795">
          <w:rPr>
            <w:rStyle w:val="Hyperlink"/>
            <w:rFonts w:ascii="Playfair Display" w:hAnsi="Playfair Display" w:cs="Arial"/>
            <w:sz w:val="12"/>
            <w:szCs w:val="12"/>
          </w:rPr>
          <w:t>Electricity</w:t>
        </w:r>
      </w:hyperlink>
      <w:r w:rsidRPr="00E67795">
        <w:rPr>
          <w:rFonts w:ascii="Playfair Display" w:hAnsi="Playfair Display" w:cs="Arial"/>
          <w:sz w:val="12"/>
          <w:szCs w:val="12"/>
        </w:rPr>
        <w:t> </w:t>
      </w:r>
      <w:hyperlink r:id="rId64" w:history="1">
        <w:r w:rsidRPr="00E67795">
          <w:rPr>
            <w:rStyle w:val="Hyperlink"/>
            <w:rFonts w:ascii="Playfair Display" w:hAnsi="Playfair Display" w:cs="Arial"/>
            <w:sz w:val="12"/>
            <w:szCs w:val="12"/>
          </w:rPr>
          <w:t>Guarantee of origin</w:t>
        </w:r>
      </w:hyperlink>
    </w:p>
    <w:p w14:paraId="4AFD76AD" w14:textId="77777777" w:rsidR="00D96BED" w:rsidRPr="00E67795" w:rsidRDefault="00D96BED" w:rsidP="00D96BED">
      <w:pPr>
        <w:rPr>
          <w:rFonts w:ascii="Playfair Display" w:hAnsi="Playfair Display" w:cs="Arial"/>
          <w:sz w:val="12"/>
          <w:szCs w:val="12"/>
        </w:rPr>
      </w:pPr>
      <w:r w:rsidRPr="00E67795">
        <w:rPr>
          <w:rFonts w:ascii="Playfair Display" w:hAnsi="Playfair Display" w:cs="Arial"/>
          <w:sz w:val="12"/>
          <w:szCs w:val="12"/>
        </w:rPr>
        <w:t xml:space="preserve">London, 5 May (Argus) — UK </w:t>
      </w:r>
      <w:proofErr w:type="spellStart"/>
      <w:r w:rsidRPr="00E67795">
        <w:rPr>
          <w:rFonts w:ascii="Playfair Display" w:hAnsi="Playfair Display" w:cs="Arial"/>
          <w:sz w:val="12"/>
          <w:szCs w:val="12"/>
        </w:rPr>
        <w:t>Regos</w:t>
      </w:r>
      <w:proofErr w:type="spellEnd"/>
      <w:r w:rsidRPr="00E67795">
        <w:rPr>
          <w:rFonts w:ascii="Playfair Display" w:hAnsi="Playfair Display" w:cs="Arial"/>
          <w:sz w:val="12"/>
          <w:szCs w:val="12"/>
        </w:rPr>
        <w:t xml:space="preserve"> for compliance period (CP) 21 rebounded this week, while CP22 non-biomass </w:t>
      </w:r>
      <w:proofErr w:type="spellStart"/>
      <w:r w:rsidRPr="00E67795">
        <w:rPr>
          <w:rFonts w:ascii="Playfair Display" w:hAnsi="Playfair Display" w:cs="Arial"/>
          <w:sz w:val="12"/>
          <w:szCs w:val="12"/>
        </w:rPr>
        <w:t>Regos</w:t>
      </w:r>
      <w:proofErr w:type="spellEnd"/>
      <w:r w:rsidRPr="00E67795">
        <w:rPr>
          <w:rFonts w:ascii="Playfair Display" w:hAnsi="Playfair Display" w:cs="Arial"/>
          <w:sz w:val="12"/>
          <w:szCs w:val="12"/>
        </w:rPr>
        <w:t xml:space="preserve"> rose to a four-month high.</w:t>
      </w:r>
    </w:p>
    <w:p w14:paraId="78BE9BD8" w14:textId="77777777" w:rsidR="00D96BED" w:rsidRPr="00E67795" w:rsidRDefault="00D96BED" w:rsidP="00D96BED">
      <w:pPr>
        <w:rPr>
          <w:rFonts w:ascii="Playfair Display" w:hAnsi="Playfair Display" w:cs="Arial"/>
          <w:sz w:val="12"/>
          <w:szCs w:val="12"/>
        </w:rPr>
      </w:pPr>
      <w:r w:rsidRPr="00E67795">
        <w:rPr>
          <w:rFonts w:ascii="Playfair Display" w:hAnsi="Playfair Display" w:cs="Arial"/>
          <w:sz w:val="12"/>
          <w:szCs w:val="12"/>
        </w:rPr>
        <w:t xml:space="preserve">Liquidity picked up since the middle of last week as CP21 biomass and non-biomass </w:t>
      </w:r>
      <w:proofErr w:type="spellStart"/>
      <w:r w:rsidRPr="00E67795">
        <w:rPr>
          <w:rFonts w:ascii="Playfair Display" w:hAnsi="Playfair Display" w:cs="Arial"/>
          <w:sz w:val="12"/>
          <w:szCs w:val="12"/>
        </w:rPr>
        <w:t>Regos</w:t>
      </w:r>
      <w:proofErr w:type="spellEnd"/>
      <w:r w:rsidRPr="00E67795">
        <w:rPr>
          <w:rFonts w:ascii="Playfair Display" w:hAnsi="Playfair Display" w:cs="Arial"/>
          <w:sz w:val="12"/>
          <w:szCs w:val="12"/>
        </w:rPr>
        <w:t xml:space="preserve"> were assessed at £4.80/MWh and £5.20/MWh, respectively, their highest in three weeks. CP21 non-biomass had fallen by almost £2/MWh over the previous two weeks, but rose late last week, with deals done as high as £4.85/MWh. CP22 biomass </w:t>
      </w:r>
      <w:proofErr w:type="spellStart"/>
      <w:r w:rsidRPr="00E67795">
        <w:rPr>
          <w:rFonts w:ascii="Playfair Display" w:hAnsi="Playfair Display" w:cs="Arial"/>
          <w:sz w:val="12"/>
          <w:szCs w:val="12"/>
        </w:rPr>
        <w:t>Regos</w:t>
      </w:r>
      <w:proofErr w:type="spellEnd"/>
      <w:r w:rsidRPr="00E67795">
        <w:rPr>
          <w:rFonts w:ascii="Playfair Display" w:hAnsi="Playfair Display" w:cs="Arial"/>
          <w:sz w:val="12"/>
          <w:szCs w:val="12"/>
        </w:rPr>
        <w:t xml:space="preserve"> stayed flat for a third consecutive week, at £8.43/MWh, and CP23 biomass and non-biomass </w:t>
      </w:r>
      <w:proofErr w:type="spellStart"/>
      <w:r w:rsidRPr="00E67795">
        <w:rPr>
          <w:rFonts w:ascii="Playfair Display" w:hAnsi="Playfair Display" w:cs="Arial"/>
          <w:sz w:val="12"/>
          <w:szCs w:val="12"/>
        </w:rPr>
        <w:t>Regos</w:t>
      </w:r>
      <w:proofErr w:type="spellEnd"/>
      <w:r w:rsidRPr="00E67795">
        <w:rPr>
          <w:rFonts w:ascii="Playfair Display" w:hAnsi="Playfair Display" w:cs="Arial"/>
          <w:sz w:val="12"/>
          <w:szCs w:val="12"/>
        </w:rPr>
        <w:t xml:space="preserve"> fell by £0.15/MWh week on week, both assessed at £7.70/MWh. From this point last year, CP21 non-</w:t>
      </w:r>
      <w:r w:rsidRPr="00E67795">
        <w:rPr>
          <w:rFonts w:ascii="Playfair Display" w:hAnsi="Playfair Display" w:cs="Arial"/>
          <w:sz w:val="12"/>
          <w:szCs w:val="12"/>
        </w:rPr>
        <w:lastRenderedPageBreak/>
        <w:t>biomass fell steadily from £2.80/MWh to expire at £1.10/MWh at the end of June. The final CP21 Rego auction will take place on 11 May, with the reserve price set at £5/MWh.</w:t>
      </w:r>
    </w:p>
    <w:p w14:paraId="436D94DF" w14:textId="77777777" w:rsidR="00D96BED" w:rsidRPr="00E67795" w:rsidRDefault="00D96BED" w:rsidP="00D96BED">
      <w:pPr>
        <w:rPr>
          <w:rFonts w:ascii="Playfair Display" w:hAnsi="Playfair Display" w:cs="Arial"/>
          <w:sz w:val="12"/>
          <w:szCs w:val="12"/>
        </w:rPr>
      </w:pPr>
      <w:r w:rsidRPr="00E67795">
        <w:rPr>
          <w:rFonts w:ascii="Playfair Display" w:hAnsi="Playfair Display" w:cs="Arial"/>
          <w:sz w:val="12"/>
          <w:szCs w:val="12"/>
        </w:rPr>
        <w:t>2024-26 EU GOOs reached new highs last week, but prices edged lower across all technologies at the close of this week. Nordic hydro 2023 GOOs retained their small premium to wind, solar and biomass GOOs as the contract lost €0.05/MWh week on week and daily movements were minimal during the week. Contracts beyond 2024 were assessed at the same level across technologies.</w:t>
      </w:r>
    </w:p>
    <w:p w14:paraId="5DF4FBF6" w14:textId="77777777" w:rsidR="00D96BED" w:rsidRPr="00E67795" w:rsidRDefault="00D96BED" w:rsidP="00D96BED">
      <w:pPr>
        <w:rPr>
          <w:rFonts w:ascii="Playfair Display" w:hAnsi="Playfair Display" w:cs="Arial"/>
          <w:sz w:val="12"/>
          <w:szCs w:val="12"/>
        </w:rPr>
      </w:pPr>
      <w:r w:rsidRPr="00E67795">
        <w:rPr>
          <w:rFonts w:ascii="Playfair Display" w:hAnsi="Playfair Display" w:cs="Arial"/>
          <w:sz w:val="12"/>
          <w:szCs w:val="12"/>
        </w:rPr>
        <w:t>Nordic hydro stocks continued to fall in week 17, with a sharp decline in Norwegian hydro volumes offsetting a rise in Swedish and Finnish reserves. Collective hydro reservoir stocks in the Nordic region fell to 32.22TWh, or 25pc of capacity, from 32.68TWh or 26pc in week 16, although stocks remained above the same week last year at 29TWh, or 22.9pc of capacity. On 1 January–30 April, reservoir volumes averaged 52.47TWh, up from 48.03TWh during the same period in 2022.</w:t>
      </w:r>
    </w:p>
    <w:p w14:paraId="1A72FB1D" w14:textId="77777777" w:rsidR="00D96BED" w:rsidRPr="00E67795" w:rsidRDefault="00D96BED" w:rsidP="00D96BED">
      <w:pPr>
        <w:rPr>
          <w:rFonts w:ascii="Playfair Display" w:hAnsi="Playfair Display" w:cs="Arial"/>
          <w:sz w:val="12"/>
          <w:szCs w:val="12"/>
        </w:rPr>
      </w:pPr>
      <w:r w:rsidRPr="00E67795">
        <w:rPr>
          <w:rFonts w:ascii="Playfair Display" w:hAnsi="Playfair Display" w:cs="Arial"/>
          <w:sz w:val="12"/>
          <w:szCs w:val="12"/>
        </w:rPr>
        <w:t>Standard-setting group Greenhouse Gas Protocol (GHG Protocol) said it will </w:t>
      </w:r>
      <w:hyperlink r:id="rId65" w:history="1">
        <w:r w:rsidRPr="00E67795">
          <w:rPr>
            <w:rStyle w:val="Hyperlink"/>
            <w:rFonts w:ascii="Playfair Display" w:hAnsi="Playfair Display" w:cs="Arial"/>
            <w:sz w:val="12"/>
            <w:szCs w:val="12"/>
          </w:rPr>
          <w:t>update its international guidance on indirect emissions from purchased energy by January 2024</w:t>
        </w:r>
      </w:hyperlink>
      <w:r w:rsidRPr="00E67795">
        <w:rPr>
          <w:rFonts w:ascii="Playfair Display" w:hAnsi="Playfair Display" w:cs="Arial"/>
          <w:sz w:val="12"/>
          <w:szCs w:val="12"/>
        </w:rPr>
        <w:t>.</w:t>
      </w:r>
    </w:p>
    <w:p w14:paraId="48184CD8" w14:textId="77777777" w:rsidR="00D96BED" w:rsidRPr="00E67795" w:rsidRDefault="00D96BED" w:rsidP="00D96BED">
      <w:pPr>
        <w:rPr>
          <w:rFonts w:ascii="Playfair Display" w:hAnsi="Playfair Display" w:cs="Arial"/>
          <w:sz w:val="12"/>
          <w:szCs w:val="12"/>
        </w:rPr>
      </w:pPr>
      <w:r w:rsidRPr="00E67795">
        <w:rPr>
          <w:rFonts w:ascii="Playfair Display" w:hAnsi="Playfair Display" w:cs="Arial"/>
          <w:sz w:val="12"/>
          <w:szCs w:val="12"/>
        </w:rPr>
        <w:br/>
        <w:t>Send comments and request more information at </w:t>
      </w:r>
      <w:hyperlink r:id="rId66" w:tgtFrame="_parent" w:history="1">
        <w:r w:rsidRPr="00E67795">
          <w:rPr>
            <w:rStyle w:val="Hyperlink"/>
            <w:rFonts w:ascii="Playfair Display" w:hAnsi="Playfair Display" w:cs="Arial"/>
            <w:sz w:val="12"/>
            <w:szCs w:val="12"/>
          </w:rPr>
          <w:t>feedback@argusmedia.com</w:t>
        </w:r>
      </w:hyperlink>
    </w:p>
    <w:p w14:paraId="701F8B34" w14:textId="2917DFB6" w:rsidR="00D96BED" w:rsidRPr="00E67795" w:rsidRDefault="00D96BED" w:rsidP="00D96BED">
      <w:pPr>
        <w:rPr>
          <w:rFonts w:ascii="Playfair Display" w:hAnsi="Playfair Display" w:cs="Arial"/>
          <w:sz w:val="12"/>
          <w:szCs w:val="12"/>
        </w:rPr>
      </w:pPr>
      <w:r w:rsidRPr="00E67795">
        <w:rPr>
          <w:rFonts w:ascii="Playfair Display" w:hAnsi="Playfair Display" w:cs="Arial"/>
          <w:i/>
          <w:iCs/>
          <w:sz w:val="12"/>
          <w:szCs w:val="12"/>
        </w:rPr>
        <w:t>Copyright © 2023. </w:t>
      </w:r>
      <w:hyperlink r:id="rId67" w:tgtFrame="_blank" w:history="1">
        <w:r w:rsidRPr="00E67795">
          <w:rPr>
            <w:rStyle w:val="Hyperlink"/>
            <w:rFonts w:ascii="Playfair Display" w:hAnsi="Playfair Display" w:cs="Arial"/>
            <w:i/>
            <w:iCs/>
            <w:sz w:val="12"/>
            <w:szCs w:val="12"/>
          </w:rPr>
          <w:t>Argus Media group</w:t>
        </w:r>
      </w:hyperlink>
      <w:r w:rsidRPr="00E67795">
        <w:rPr>
          <w:rFonts w:ascii="Playfair Display" w:hAnsi="Playfair Display" w:cs="Arial"/>
          <w:i/>
          <w:iCs/>
          <w:sz w:val="12"/>
          <w:szCs w:val="12"/>
        </w:rPr>
        <w:t>. All rights reserved.</w:t>
      </w:r>
    </w:p>
    <w:p w14:paraId="052C4AEC" w14:textId="77777777" w:rsidR="00D96BED" w:rsidRPr="00E67795" w:rsidRDefault="00D96BED" w:rsidP="00D96BED">
      <w:pPr>
        <w:rPr>
          <w:rFonts w:ascii="Playfair Display" w:hAnsi="Playfair Display" w:cs="Arial"/>
          <w:sz w:val="12"/>
          <w:szCs w:val="12"/>
        </w:rPr>
      </w:pPr>
      <w:r w:rsidRPr="00E67795">
        <w:rPr>
          <w:rFonts w:ascii="Playfair Display" w:hAnsi="Playfair Display" w:cs="Arial"/>
          <w:sz w:val="12"/>
          <w:szCs w:val="12"/>
        </w:rPr>
        <w:t>16945251</w:t>
      </w:r>
    </w:p>
    <w:p w14:paraId="0F42EB1F" w14:textId="77777777" w:rsidR="00D96BED" w:rsidRPr="00E67795" w:rsidRDefault="00D96BED" w:rsidP="00D96BED">
      <w:pPr>
        <w:rPr>
          <w:rFonts w:ascii="Playfair Display" w:hAnsi="Playfair Display" w:cs="Arial"/>
          <w:sz w:val="12"/>
          <w:szCs w:val="12"/>
        </w:rPr>
      </w:pPr>
    </w:p>
    <w:p w14:paraId="2FE303AD" w14:textId="77777777" w:rsidR="001A0CAC" w:rsidRPr="00E67795" w:rsidRDefault="001A0CAC" w:rsidP="00327C06">
      <w:pPr>
        <w:pStyle w:val="Heading2"/>
        <w:rPr>
          <w:sz w:val="20"/>
          <w:szCs w:val="20"/>
        </w:rPr>
      </w:pPr>
      <w:r w:rsidRPr="00E67795">
        <w:rPr>
          <w:sz w:val="20"/>
          <w:szCs w:val="20"/>
        </w:rPr>
        <w:t>I-REC demand rises by two-thirds in January-March</w:t>
      </w:r>
    </w:p>
    <w:p w14:paraId="3310C543" w14:textId="77777777" w:rsidR="001A0CAC" w:rsidRPr="00E67795" w:rsidRDefault="001A0CAC" w:rsidP="001A0CAC">
      <w:pPr>
        <w:spacing w:after="0" w:line="240" w:lineRule="auto"/>
        <w:rPr>
          <w:rFonts w:ascii="Playfair Display" w:eastAsia="Times New Roman" w:hAnsi="Playfair Display" w:cs="Arial"/>
          <w:sz w:val="12"/>
          <w:szCs w:val="12"/>
        </w:rPr>
      </w:pPr>
      <w:r w:rsidRPr="00E67795">
        <w:rPr>
          <w:rFonts w:ascii="Playfair Display" w:eastAsia="Times New Roman" w:hAnsi="Playfair Display" w:cs="Arial"/>
          <w:sz w:val="12"/>
          <w:szCs w:val="12"/>
        </w:rPr>
        <w:t>14 Apr 23, 17:06 - </w:t>
      </w:r>
      <w:hyperlink r:id="rId68" w:history="1">
        <w:r w:rsidRPr="00E67795">
          <w:rPr>
            <w:rFonts w:ascii="Playfair Display" w:eastAsia="Times New Roman" w:hAnsi="Playfair Display" w:cs="Arial"/>
            <w:color w:val="005DAB"/>
            <w:sz w:val="12"/>
            <w:szCs w:val="12"/>
            <w:u w:val="single"/>
            <w:shd w:val="clear" w:color="auto" w:fill="FFFFFF"/>
          </w:rPr>
          <w:t>Electricity</w:t>
        </w:r>
      </w:hyperlink>
      <w:r w:rsidRPr="00E67795">
        <w:rPr>
          <w:rFonts w:ascii="Playfair Display" w:eastAsia="Times New Roman" w:hAnsi="Playfair Display" w:cs="Arial"/>
          <w:sz w:val="12"/>
          <w:szCs w:val="12"/>
        </w:rPr>
        <w:t> </w:t>
      </w:r>
      <w:hyperlink r:id="rId69" w:history="1">
        <w:r w:rsidRPr="00E67795">
          <w:rPr>
            <w:rFonts w:ascii="Playfair Display" w:eastAsia="Times New Roman" w:hAnsi="Playfair Display" w:cs="Arial"/>
            <w:color w:val="005DAB"/>
            <w:sz w:val="12"/>
            <w:szCs w:val="12"/>
            <w:u w:val="single"/>
            <w:shd w:val="clear" w:color="auto" w:fill="FFFFFF"/>
          </w:rPr>
          <w:t>Guarantee of origin</w:t>
        </w:r>
      </w:hyperlink>
      <w:r w:rsidRPr="00E67795">
        <w:rPr>
          <w:rFonts w:ascii="Playfair Display" w:eastAsia="Times New Roman" w:hAnsi="Playfair Display" w:cs="Arial"/>
          <w:sz w:val="12"/>
          <w:szCs w:val="12"/>
        </w:rPr>
        <w:t> </w:t>
      </w:r>
      <w:hyperlink r:id="rId70" w:history="1">
        <w:r w:rsidRPr="00E67795">
          <w:rPr>
            <w:rFonts w:ascii="Playfair Display" w:eastAsia="Times New Roman" w:hAnsi="Playfair Display" w:cs="Arial"/>
            <w:color w:val="005DAB"/>
            <w:sz w:val="12"/>
            <w:szCs w:val="12"/>
            <w:u w:val="single"/>
            <w:shd w:val="clear" w:color="auto" w:fill="FFFFFF"/>
          </w:rPr>
          <w:t>Fundamentals</w:t>
        </w:r>
      </w:hyperlink>
      <w:r w:rsidRPr="00E67795">
        <w:rPr>
          <w:rFonts w:ascii="Playfair Display" w:eastAsia="Times New Roman" w:hAnsi="Playfair Display" w:cs="Arial"/>
          <w:sz w:val="12"/>
          <w:szCs w:val="12"/>
        </w:rPr>
        <w:t> </w:t>
      </w:r>
      <w:hyperlink r:id="rId71" w:history="1">
        <w:r w:rsidRPr="00E67795">
          <w:rPr>
            <w:rFonts w:ascii="Playfair Display" w:eastAsia="Times New Roman" w:hAnsi="Playfair Display" w:cs="Arial"/>
            <w:color w:val="005DAB"/>
            <w:sz w:val="12"/>
            <w:szCs w:val="12"/>
            <w:u w:val="single"/>
            <w:shd w:val="clear" w:color="auto" w:fill="FFFFFF"/>
          </w:rPr>
          <w:t>Net zero</w:t>
        </w:r>
      </w:hyperlink>
    </w:p>
    <w:p w14:paraId="256C64C6" w14:textId="77777777" w:rsidR="001A0CAC" w:rsidRPr="00E67795" w:rsidRDefault="001A0CAC" w:rsidP="001A0CAC">
      <w:pPr>
        <w:spacing w:before="150" w:after="180" w:line="240" w:lineRule="auto"/>
        <w:rPr>
          <w:rFonts w:ascii="Playfair Display" w:eastAsia="Times New Roman" w:hAnsi="Playfair Display" w:cs="Arial"/>
          <w:sz w:val="12"/>
          <w:szCs w:val="12"/>
        </w:rPr>
      </w:pPr>
      <w:r w:rsidRPr="00E67795">
        <w:rPr>
          <w:rFonts w:ascii="Playfair Display" w:eastAsia="Times New Roman" w:hAnsi="Playfair Display" w:cs="Arial"/>
          <w:sz w:val="12"/>
          <w:szCs w:val="12"/>
        </w:rPr>
        <w:t>London, 14 April (Argus) — Demand for International Renewable Energy Certificates (I-RECs) rose by nearly two-thirds year on year in January-March, with Brazil overtaking China as the largest market.</w:t>
      </w:r>
    </w:p>
    <w:p w14:paraId="4A62B3B4" w14:textId="77777777" w:rsidR="001A0CAC" w:rsidRPr="00E67795" w:rsidRDefault="001A0CAC" w:rsidP="00E67795">
      <w:pPr>
        <w:spacing w:after="180" w:line="240" w:lineRule="auto"/>
        <w:rPr>
          <w:rFonts w:ascii="Playfair Display" w:eastAsia="Times New Roman" w:hAnsi="Playfair Display" w:cs="Arial"/>
          <w:sz w:val="12"/>
          <w:szCs w:val="12"/>
        </w:rPr>
      </w:pPr>
      <w:r w:rsidRPr="00E67795">
        <w:rPr>
          <w:rFonts w:ascii="Playfair Display" w:eastAsia="Times New Roman" w:hAnsi="Playfair Display" w:cs="Arial"/>
          <w:sz w:val="12"/>
          <w:szCs w:val="12"/>
        </w:rPr>
        <w:t xml:space="preserve">Global I-REC demand rose to 60TWh in January-March this year, up from 36TWh in the same period last year and compared with just under 100TWh throughout 2022. Total issuance went up by more than 30pc year on year to 73TWh in the first quarter. The pace of redemptions more than doubled as global corporate carbon disclosure continues to rise, </w:t>
      </w:r>
      <w:proofErr w:type="gramStart"/>
      <w:r w:rsidRPr="00E67795">
        <w:rPr>
          <w:rFonts w:ascii="Playfair Display" w:eastAsia="Times New Roman" w:hAnsi="Playfair Display" w:cs="Arial"/>
          <w:sz w:val="12"/>
          <w:szCs w:val="12"/>
        </w:rPr>
        <w:t>in particular using</w:t>
      </w:r>
      <w:proofErr w:type="gramEnd"/>
      <w:r w:rsidRPr="00E67795">
        <w:rPr>
          <w:rFonts w:ascii="Playfair Display" w:eastAsia="Times New Roman" w:hAnsi="Playfair Display" w:cs="Arial"/>
          <w:sz w:val="12"/>
          <w:szCs w:val="12"/>
        </w:rPr>
        <w:t xml:space="preserve"> I-RECs to cover scope 2 emissions.</w:t>
      </w:r>
    </w:p>
    <w:p w14:paraId="4794EDF0" w14:textId="77777777" w:rsidR="001A0CAC" w:rsidRPr="00E67795" w:rsidRDefault="001A0CAC" w:rsidP="00E67795">
      <w:pPr>
        <w:spacing w:after="180" w:line="240" w:lineRule="auto"/>
        <w:rPr>
          <w:rFonts w:ascii="Playfair Display" w:eastAsia="Times New Roman" w:hAnsi="Playfair Display" w:cs="Arial"/>
          <w:sz w:val="12"/>
          <w:szCs w:val="12"/>
        </w:rPr>
      </w:pPr>
      <w:r w:rsidRPr="00E67795">
        <w:rPr>
          <w:rFonts w:ascii="Playfair Display" w:eastAsia="Times New Roman" w:hAnsi="Playfair Display" w:cs="Arial"/>
          <w:sz w:val="12"/>
          <w:szCs w:val="12"/>
        </w:rPr>
        <w:t>Brazil, </w:t>
      </w:r>
      <w:hyperlink r:id="rId72" w:history="1">
        <w:r w:rsidRPr="00E67795">
          <w:rPr>
            <w:rFonts w:ascii="Playfair Display" w:eastAsia="Times New Roman" w:hAnsi="Playfair Display" w:cs="Arial"/>
            <w:color w:val="005DAB"/>
            <w:sz w:val="12"/>
            <w:szCs w:val="12"/>
            <w:u w:val="single"/>
          </w:rPr>
          <w:t>helped by its vast hydropower capacity</w:t>
        </w:r>
      </w:hyperlink>
      <w:r w:rsidRPr="00E67795">
        <w:rPr>
          <w:rFonts w:ascii="Playfair Display" w:eastAsia="Times New Roman" w:hAnsi="Playfair Display" w:cs="Arial"/>
          <w:sz w:val="12"/>
          <w:szCs w:val="12"/>
        </w:rPr>
        <w:t>, has overtaken China as the largest consumer in the quarter. Brazilian demand rose to 13.96TWh in January-March this year from 8.5TWh a year earlier, while China redeemed 13.91TWh, up from 8.6TWh a year earlier. Turkey remains the third-largest market, with demand rising to 4.7TWh in the first quarter compared with 2.5TWh a year earlier.</w:t>
      </w:r>
    </w:p>
    <w:p w14:paraId="3778D918" w14:textId="77777777" w:rsidR="001A0CAC" w:rsidRPr="00E67795" w:rsidRDefault="001A0CAC" w:rsidP="00E67795">
      <w:pPr>
        <w:spacing w:after="180" w:line="240" w:lineRule="auto"/>
        <w:rPr>
          <w:rFonts w:ascii="Playfair Display" w:eastAsia="Times New Roman" w:hAnsi="Playfair Display" w:cs="Arial"/>
          <w:sz w:val="12"/>
          <w:szCs w:val="12"/>
        </w:rPr>
      </w:pPr>
      <w:r w:rsidRPr="00E67795">
        <w:rPr>
          <w:rFonts w:ascii="Playfair Display" w:eastAsia="Times New Roman" w:hAnsi="Playfair Display" w:cs="Arial"/>
          <w:sz w:val="12"/>
          <w:szCs w:val="12"/>
        </w:rPr>
        <w:t>Chinese power consumption fell by more than 25pc year on year in January-March, in part as strict Covid-19 measures pressured economic activity. Chinese power consumption totalled 1,421TWh in January-March 2023, down from 2,077TWh a year earlier. In comparison, Brazilian power demand fell to 104TWh in January-March this year compared with 159TWh a year earlier.</w:t>
      </w:r>
    </w:p>
    <w:p w14:paraId="322D3D72" w14:textId="77777777" w:rsidR="001A0CAC" w:rsidRPr="00E67795" w:rsidRDefault="001A0CAC" w:rsidP="00E67795">
      <w:pPr>
        <w:spacing w:after="180" w:line="240" w:lineRule="auto"/>
        <w:rPr>
          <w:rFonts w:ascii="Playfair Display" w:eastAsia="Times New Roman" w:hAnsi="Playfair Display" w:cs="Arial"/>
          <w:sz w:val="12"/>
          <w:szCs w:val="12"/>
        </w:rPr>
      </w:pPr>
      <w:r w:rsidRPr="00E67795">
        <w:rPr>
          <w:rFonts w:ascii="Playfair Display" w:eastAsia="Times New Roman" w:hAnsi="Playfair Display" w:cs="Arial"/>
          <w:sz w:val="12"/>
          <w:szCs w:val="12"/>
        </w:rPr>
        <w:t>Chinese wind certificates for 2022 vintage were trading at about $0.70/MWh in March 2023 compared with Turkish wind at $0.45/MWh and Brazil at $0.40/MWh. I-REC prices remain sharply higher in some markets — prices in Taiwan have surpassed $100/MWh this year, while I-RECs in Australia have traded above $30/MWh. </w:t>
      </w:r>
      <w:hyperlink r:id="rId73" w:history="1">
        <w:r w:rsidRPr="00E67795">
          <w:rPr>
            <w:rFonts w:ascii="Playfair Display" w:eastAsia="Times New Roman" w:hAnsi="Playfair Display" w:cs="Arial"/>
            <w:color w:val="005DAB"/>
            <w:sz w:val="12"/>
            <w:szCs w:val="12"/>
            <w:u w:val="single"/>
          </w:rPr>
          <w:t>Brazil expects to have 285GW of installed solar and wind power capacity during the next 27 years</w:t>
        </w:r>
      </w:hyperlink>
      <w:r w:rsidRPr="00E67795">
        <w:rPr>
          <w:rFonts w:ascii="Playfair Display" w:eastAsia="Times New Roman" w:hAnsi="Playfair Display" w:cs="Arial"/>
          <w:sz w:val="12"/>
          <w:szCs w:val="12"/>
        </w:rPr>
        <w:t>, according to its national energy plan. But most of that could be ready 20 years earlier if the country manages to complete 217GW of projects earmarked for 2030, which would be added to 26.9GW of combined wind and solar capacity currently installed.</w:t>
      </w:r>
    </w:p>
    <w:p w14:paraId="0C9AFC15" w14:textId="77777777" w:rsidR="001A0CAC" w:rsidRPr="00E67795" w:rsidRDefault="001C66F4" w:rsidP="00E67795">
      <w:pPr>
        <w:spacing w:after="180" w:line="240" w:lineRule="auto"/>
        <w:rPr>
          <w:rFonts w:ascii="Playfair Display" w:eastAsia="Times New Roman" w:hAnsi="Playfair Display" w:cs="Arial"/>
          <w:sz w:val="12"/>
          <w:szCs w:val="12"/>
        </w:rPr>
      </w:pPr>
      <w:hyperlink r:id="rId74" w:history="1">
        <w:r w:rsidR="001A0CAC" w:rsidRPr="00E67795">
          <w:rPr>
            <w:rFonts w:ascii="Playfair Display" w:eastAsia="Times New Roman" w:hAnsi="Playfair Display" w:cs="Arial"/>
            <w:color w:val="005DAB"/>
            <w:sz w:val="12"/>
            <w:szCs w:val="12"/>
            <w:u w:val="single"/>
          </w:rPr>
          <w:t>China's wind and solar generation capacity grew at the fastest rate among renewable sources last year</w:t>
        </w:r>
      </w:hyperlink>
      <w:r w:rsidR="001A0CAC" w:rsidRPr="00E67795">
        <w:rPr>
          <w:rFonts w:ascii="Playfair Display" w:eastAsia="Times New Roman" w:hAnsi="Playfair Display" w:cs="Arial"/>
          <w:sz w:val="12"/>
          <w:szCs w:val="12"/>
        </w:rPr>
        <w:t>. Installed wind power capacity rose by 11.2pc on the year to 365.4GW in 2022 and installed solar power capacity grew by 28pc on the year to 392.6GW last year, NDRC data show.</w:t>
      </w:r>
    </w:p>
    <w:p w14:paraId="30C577EA" w14:textId="77777777" w:rsidR="001A0CAC" w:rsidRPr="00E67795" w:rsidRDefault="001A0CAC" w:rsidP="00E67795">
      <w:pPr>
        <w:spacing w:after="180" w:line="240" w:lineRule="auto"/>
        <w:rPr>
          <w:rFonts w:ascii="Playfair Display" w:eastAsia="Times New Roman" w:hAnsi="Playfair Display" w:cs="Arial"/>
          <w:sz w:val="12"/>
          <w:szCs w:val="12"/>
        </w:rPr>
      </w:pPr>
      <w:r w:rsidRPr="00E67795">
        <w:rPr>
          <w:rFonts w:ascii="Playfair Display" w:eastAsia="Times New Roman" w:hAnsi="Playfair Display" w:cs="Arial"/>
          <w:sz w:val="12"/>
          <w:szCs w:val="12"/>
        </w:rPr>
        <w:t xml:space="preserve">Turkey aims to install nearly 62GW of wind and solar capacity by 2035, according to the country's energy </w:t>
      </w:r>
      <w:proofErr w:type="gramStart"/>
      <w:r w:rsidRPr="00E67795">
        <w:rPr>
          <w:rFonts w:ascii="Playfair Display" w:eastAsia="Times New Roman" w:hAnsi="Playfair Display" w:cs="Arial"/>
          <w:sz w:val="12"/>
          <w:szCs w:val="12"/>
        </w:rPr>
        <w:t>plan](</w:t>
      </w:r>
      <w:proofErr w:type="gramEnd"/>
      <w:r w:rsidRPr="00E67795">
        <w:rPr>
          <w:rFonts w:ascii="Playfair Display" w:eastAsia="Times New Roman" w:hAnsi="Playfair Display" w:cs="Arial"/>
          <w:sz w:val="12"/>
          <w:szCs w:val="12"/>
        </w:rPr>
        <w:t>/integration/</w:t>
      </w:r>
      <w:proofErr w:type="spellStart"/>
      <w:r w:rsidRPr="00E67795">
        <w:rPr>
          <w:rFonts w:ascii="Playfair Display" w:eastAsia="Times New Roman" w:hAnsi="Playfair Display" w:cs="Arial"/>
          <w:sz w:val="12"/>
          <w:szCs w:val="12"/>
        </w:rPr>
        <w:t>newsandanalysis</w:t>
      </w:r>
      <w:proofErr w:type="spellEnd"/>
      <w:r w:rsidRPr="00E67795">
        <w:rPr>
          <w:rFonts w:ascii="Playfair Display" w:eastAsia="Times New Roman" w:hAnsi="Playfair Display" w:cs="Arial"/>
          <w:sz w:val="12"/>
          <w:szCs w:val="12"/>
        </w:rPr>
        <w:t xml:space="preserve">/article/2411125). Turkish renewable additions totalled 2.77GW in 2022, at </w:t>
      </w:r>
      <w:proofErr w:type="gramStart"/>
      <w:r w:rsidRPr="00E67795">
        <w:rPr>
          <w:rFonts w:ascii="Playfair Display" w:eastAsia="Times New Roman" w:hAnsi="Playfair Display" w:cs="Arial"/>
          <w:sz w:val="12"/>
          <w:szCs w:val="12"/>
        </w:rPr>
        <w:t>a</w:t>
      </w:r>
      <w:proofErr w:type="gramEnd"/>
      <w:r w:rsidRPr="00E67795">
        <w:rPr>
          <w:rFonts w:ascii="Playfair Display" w:eastAsia="Times New Roman" w:hAnsi="Playfair Display" w:cs="Arial"/>
          <w:sz w:val="12"/>
          <w:szCs w:val="12"/>
        </w:rPr>
        <w:t xml:space="preserve"> 865MW deficit compared with a year earlier.</w:t>
      </w:r>
    </w:p>
    <w:p w14:paraId="22960E06" w14:textId="77777777" w:rsidR="001A0CAC" w:rsidRPr="00E67795" w:rsidRDefault="001A0CAC" w:rsidP="00E67795">
      <w:pPr>
        <w:spacing w:after="180" w:line="240" w:lineRule="auto"/>
        <w:rPr>
          <w:rFonts w:ascii="Playfair Display" w:eastAsia="Times New Roman" w:hAnsi="Playfair Display" w:cs="Arial"/>
          <w:sz w:val="12"/>
          <w:szCs w:val="12"/>
        </w:rPr>
      </w:pPr>
      <w:r w:rsidRPr="00E67795">
        <w:rPr>
          <w:rFonts w:ascii="Playfair Display" w:eastAsia="Times New Roman" w:hAnsi="Playfair Display" w:cs="Arial"/>
          <w:sz w:val="12"/>
          <w:szCs w:val="12"/>
        </w:rPr>
        <w:t>Ireland and Curacao redeemed I-RECs for the first time, while I-RECs were cancelled in Aruba for the first time since 2020.</w:t>
      </w:r>
    </w:p>
    <w:p w14:paraId="71A4B0A0" w14:textId="77777777" w:rsidR="001A0CAC" w:rsidRPr="00E67795" w:rsidRDefault="001A0CAC" w:rsidP="00E67795">
      <w:pPr>
        <w:spacing w:after="180" w:line="240" w:lineRule="auto"/>
        <w:rPr>
          <w:rFonts w:ascii="Playfair Display" w:eastAsia="Times New Roman" w:hAnsi="Playfair Display" w:cs="Arial"/>
          <w:sz w:val="12"/>
          <w:szCs w:val="12"/>
        </w:rPr>
      </w:pPr>
      <w:r w:rsidRPr="00E67795">
        <w:rPr>
          <w:rFonts w:ascii="Playfair Display" w:eastAsia="Times New Roman" w:hAnsi="Playfair Display" w:cs="Arial"/>
          <w:sz w:val="12"/>
          <w:szCs w:val="12"/>
        </w:rPr>
        <w:t>Brazil also emerged as the largest supplier of I-RECs, with 16.9TWh issued compared with 22TWh throughout 2022. China issued just over 14TWh compared with 88TWh throughout 2022, while Turkish issuances rose to just over 8TWh, about half the total 2022 level. Pakistan issued I-RECs for the first time, totalling 45GWh in January-March.</w:t>
      </w:r>
    </w:p>
    <w:p w14:paraId="5618F005" w14:textId="77777777" w:rsidR="001A0CAC" w:rsidRPr="00E67795" w:rsidRDefault="001A0CAC" w:rsidP="00E67795">
      <w:pPr>
        <w:spacing w:after="180" w:line="240" w:lineRule="auto"/>
        <w:rPr>
          <w:rFonts w:ascii="Playfair Display" w:eastAsia="Times New Roman" w:hAnsi="Playfair Display" w:cs="Arial"/>
          <w:i/>
          <w:iCs/>
          <w:sz w:val="12"/>
          <w:szCs w:val="12"/>
        </w:rPr>
      </w:pPr>
      <w:r w:rsidRPr="00E67795">
        <w:rPr>
          <w:rFonts w:ascii="Playfair Display" w:eastAsia="Times New Roman" w:hAnsi="Playfair Display" w:cs="Arial"/>
          <w:i/>
          <w:iCs/>
          <w:sz w:val="12"/>
          <w:szCs w:val="12"/>
        </w:rPr>
        <w:t>By Madeleine Jenkins</w:t>
      </w:r>
    </w:p>
    <w:p w14:paraId="15BCE070" w14:textId="77777777" w:rsidR="001A0CAC" w:rsidRPr="00E67795" w:rsidRDefault="001A0CAC" w:rsidP="00E67795">
      <w:pPr>
        <w:spacing w:line="240" w:lineRule="auto"/>
        <w:rPr>
          <w:rFonts w:ascii="Playfair Display" w:hAnsi="Playfair Display"/>
          <w:b/>
          <w:bCs/>
          <w:sz w:val="16"/>
          <w:szCs w:val="16"/>
        </w:rPr>
      </w:pPr>
      <w:r w:rsidRPr="00E67795">
        <w:rPr>
          <w:rFonts w:ascii="Playfair Display" w:hAnsi="Playfair Display"/>
          <w:b/>
          <w:bCs/>
          <w:sz w:val="16"/>
          <w:szCs w:val="16"/>
        </w:rPr>
        <w:t>Global I-REC supply and demand </w:t>
      </w:r>
      <w:proofErr w:type="spellStart"/>
      <w:r w:rsidRPr="00E67795">
        <w:rPr>
          <w:rFonts w:ascii="Playfair Display" w:hAnsi="Playfair Display"/>
          <w:b/>
          <w:bCs/>
          <w:sz w:val="16"/>
          <w:szCs w:val="16"/>
        </w:rPr>
        <w:t>TWh</w:t>
      </w:r>
      <w:proofErr w:type="spellEnd"/>
    </w:p>
    <w:p w14:paraId="09FADC64" w14:textId="77777777" w:rsidR="001A0CAC" w:rsidRPr="00E67795" w:rsidRDefault="001A0CAC" w:rsidP="00E67795">
      <w:pPr>
        <w:spacing w:after="0" w:line="240" w:lineRule="auto"/>
        <w:rPr>
          <w:rFonts w:ascii="Playfair Display" w:eastAsia="Times New Roman" w:hAnsi="Playfair Display" w:cs="Arial"/>
          <w:sz w:val="12"/>
          <w:szCs w:val="12"/>
        </w:rPr>
      </w:pPr>
      <w:r w:rsidRPr="00E67795">
        <w:rPr>
          <w:rFonts w:ascii="Playfair Display" w:eastAsia="Times New Roman" w:hAnsi="Playfair Display" w:cs="Arial"/>
          <w:noProof/>
          <w:sz w:val="12"/>
          <w:szCs w:val="12"/>
        </w:rPr>
        <w:drawing>
          <wp:inline distT="0" distB="0" distL="0" distR="0" wp14:anchorId="22310D8E" wp14:editId="6ED503F7">
            <wp:extent cx="2436125" cy="1721568"/>
            <wp:effectExtent l="0" t="0" r="254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2452116" cy="1732868"/>
                    </a:xfrm>
                    <a:prstGeom prst="rect">
                      <a:avLst/>
                    </a:prstGeom>
                    <a:noFill/>
                    <a:ln>
                      <a:noFill/>
                    </a:ln>
                  </pic:spPr>
                </pic:pic>
              </a:graphicData>
            </a:graphic>
          </wp:inline>
        </w:drawing>
      </w:r>
    </w:p>
    <w:p w14:paraId="77E5A88A" w14:textId="77777777" w:rsidR="001A0CAC" w:rsidRPr="00E67795" w:rsidRDefault="001A0CAC" w:rsidP="00E67795">
      <w:pPr>
        <w:spacing w:after="180" w:line="240" w:lineRule="auto"/>
        <w:rPr>
          <w:rFonts w:ascii="Playfair Display" w:eastAsia="Times New Roman" w:hAnsi="Playfair Display" w:cs="Arial"/>
          <w:sz w:val="12"/>
          <w:szCs w:val="12"/>
        </w:rPr>
      </w:pPr>
      <w:r w:rsidRPr="00E67795">
        <w:rPr>
          <w:rFonts w:ascii="Playfair Display" w:eastAsia="Times New Roman" w:hAnsi="Playfair Display" w:cs="Arial"/>
          <w:sz w:val="12"/>
          <w:szCs w:val="12"/>
        </w:rPr>
        <w:br/>
        <w:t>Send comments and request more information at </w:t>
      </w:r>
      <w:hyperlink r:id="rId76" w:tgtFrame="_parent" w:history="1">
        <w:r w:rsidRPr="00E67795">
          <w:rPr>
            <w:rFonts w:ascii="Playfair Display" w:eastAsia="Times New Roman" w:hAnsi="Playfair Display" w:cs="Arial"/>
            <w:color w:val="005DAB"/>
            <w:sz w:val="12"/>
            <w:szCs w:val="12"/>
            <w:u w:val="single"/>
          </w:rPr>
          <w:t>feedback@argusmedia.com</w:t>
        </w:r>
      </w:hyperlink>
    </w:p>
    <w:p w14:paraId="7C974906" w14:textId="15522F19" w:rsidR="001A0CAC" w:rsidRPr="00E67795" w:rsidRDefault="001A0CAC" w:rsidP="00E67795">
      <w:pPr>
        <w:spacing w:after="180" w:line="240" w:lineRule="auto"/>
        <w:rPr>
          <w:rFonts w:ascii="Playfair Display" w:eastAsia="Times New Roman" w:hAnsi="Playfair Display" w:cs="Arial"/>
          <w:sz w:val="12"/>
          <w:szCs w:val="12"/>
        </w:rPr>
      </w:pPr>
      <w:r w:rsidRPr="00E67795">
        <w:rPr>
          <w:rFonts w:ascii="Playfair Display" w:eastAsia="Times New Roman" w:hAnsi="Playfair Display" w:cs="Arial"/>
          <w:i/>
          <w:iCs/>
          <w:sz w:val="12"/>
          <w:szCs w:val="12"/>
        </w:rPr>
        <w:t>Copyright © 2023. </w:t>
      </w:r>
      <w:hyperlink r:id="rId77" w:tgtFrame="_blank" w:history="1">
        <w:r w:rsidRPr="00E67795">
          <w:rPr>
            <w:rFonts w:ascii="Playfair Display" w:eastAsia="Times New Roman" w:hAnsi="Playfair Display" w:cs="Arial"/>
            <w:i/>
            <w:iCs/>
            <w:color w:val="005DAB"/>
            <w:sz w:val="12"/>
            <w:szCs w:val="12"/>
            <w:u w:val="single"/>
          </w:rPr>
          <w:t>Argus Media group</w:t>
        </w:r>
      </w:hyperlink>
      <w:r w:rsidRPr="00E67795">
        <w:rPr>
          <w:rFonts w:ascii="Playfair Display" w:eastAsia="Times New Roman" w:hAnsi="Playfair Display" w:cs="Arial"/>
          <w:i/>
          <w:iCs/>
          <w:sz w:val="12"/>
          <w:szCs w:val="12"/>
        </w:rPr>
        <w:t>. All rights reserved.</w:t>
      </w:r>
    </w:p>
    <w:p w14:paraId="434AA88D" w14:textId="29F7AB2D" w:rsidR="001A0CAC" w:rsidRPr="00E67795" w:rsidRDefault="001A0CAC" w:rsidP="00E67795">
      <w:pPr>
        <w:spacing w:after="180" w:line="240" w:lineRule="auto"/>
        <w:rPr>
          <w:rFonts w:ascii="Playfair Display" w:eastAsia="Times New Roman" w:hAnsi="Playfair Display" w:cs="Arial"/>
          <w:color w:val="333333"/>
          <w:sz w:val="12"/>
          <w:szCs w:val="12"/>
        </w:rPr>
      </w:pPr>
      <w:r w:rsidRPr="00E67795">
        <w:rPr>
          <w:rFonts w:ascii="Playfair Display" w:eastAsia="Times New Roman" w:hAnsi="Playfair Display" w:cs="Arial"/>
          <w:color w:val="333333"/>
          <w:sz w:val="12"/>
          <w:szCs w:val="12"/>
        </w:rPr>
        <w:t>16836946</w:t>
      </w:r>
    </w:p>
    <w:p w14:paraId="5E18FB69" w14:textId="77777777" w:rsidR="00727A35" w:rsidRPr="00E67795" w:rsidRDefault="00727A35" w:rsidP="00E67795">
      <w:pPr>
        <w:spacing w:after="180" w:line="240" w:lineRule="auto"/>
        <w:rPr>
          <w:rFonts w:ascii="Playfair Display" w:eastAsia="Times New Roman" w:hAnsi="Playfair Display" w:cs="Arial"/>
          <w:color w:val="333333"/>
          <w:sz w:val="12"/>
          <w:szCs w:val="12"/>
        </w:rPr>
      </w:pPr>
    </w:p>
    <w:p w14:paraId="620B9B5F" w14:textId="77777777" w:rsidR="00BF3708" w:rsidRPr="00E67795" w:rsidRDefault="00BF3708" w:rsidP="00327C06">
      <w:pPr>
        <w:pStyle w:val="Heading2"/>
        <w:rPr>
          <w:sz w:val="20"/>
          <w:szCs w:val="20"/>
        </w:rPr>
      </w:pPr>
      <w:r w:rsidRPr="00E67795">
        <w:rPr>
          <w:sz w:val="20"/>
          <w:szCs w:val="20"/>
        </w:rPr>
        <w:t>Demand for renewables will 'drive investors to green bonds &amp; loans'</w:t>
      </w:r>
    </w:p>
    <w:p w14:paraId="7254730F"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b/>
          <w:bCs/>
          <w:sz w:val="12"/>
          <w:szCs w:val="12"/>
        </w:rPr>
        <w:t>Channels:</w:t>
      </w:r>
      <w:r w:rsidRPr="00E67795">
        <w:rPr>
          <w:rFonts w:ascii="Playfair Display" w:hAnsi="Playfair Display" w:cs="Arial"/>
          <w:sz w:val="12"/>
          <w:szCs w:val="12"/>
        </w:rPr>
        <w:t> </w:t>
      </w:r>
      <w:hyperlink r:id="rId78" w:history="1">
        <w:r w:rsidRPr="00E67795">
          <w:rPr>
            <w:rStyle w:val="Hyperlink"/>
            <w:rFonts w:ascii="Playfair Display" w:hAnsi="Playfair Display" w:cs="Arial"/>
            <w:sz w:val="12"/>
            <w:szCs w:val="12"/>
          </w:rPr>
          <w:t>Green Bonds</w:t>
        </w:r>
      </w:hyperlink>
      <w:r w:rsidRPr="00E67795">
        <w:rPr>
          <w:rFonts w:ascii="Playfair Display" w:hAnsi="Playfair Display" w:cs="Arial"/>
          <w:sz w:val="12"/>
          <w:szCs w:val="12"/>
        </w:rPr>
        <w:t>, </w:t>
      </w:r>
      <w:hyperlink r:id="rId79" w:history="1">
        <w:r w:rsidRPr="00E67795">
          <w:rPr>
            <w:rStyle w:val="Hyperlink"/>
            <w:rFonts w:ascii="Playfair Display" w:hAnsi="Playfair Display" w:cs="Arial"/>
            <w:sz w:val="12"/>
            <w:szCs w:val="12"/>
          </w:rPr>
          <w:t>Investment</w:t>
        </w:r>
      </w:hyperlink>
      <w:r w:rsidRPr="00E67795">
        <w:rPr>
          <w:rFonts w:ascii="Playfair Display" w:hAnsi="Playfair Display" w:cs="Arial"/>
          <w:sz w:val="12"/>
          <w:szCs w:val="12"/>
        </w:rPr>
        <w:t>, </w:t>
      </w:r>
      <w:hyperlink r:id="rId80" w:history="1">
        <w:r w:rsidRPr="00E67795">
          <w:rPr>
            <w:rStyle w:val="Hyperlink"/>
            <w:rFonts w:ascii="Playfair Display" w:hAnsi="Playfair Display" w:cs="Arial"/>
            <w:sz w:val="12"/>
            <w:szCs w:val="12"/>
          </w:rPr>
          <w:t>Renewables</w:t>
        </w:r>
      </w:hyperlink>
    </w:p>
    <w:p w14:paraId="2CCF07B4"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b/>
          <w:bCs/>
          <w:sz w:val="12"/>
          <w:szCs w:val="12"/>
        </w:rPr>
        <w:t>Companies:</w:t>
      </w:r>
      <w:r w:rsidRPr="00E67795">
        <w:rPr>
          <w:rFonts w:ascii="Playfair Display" w:hAnsi="Playfair Display" w:cs="Arial"/>
          <w:sz w:val="12"/>
          <w:szCs w:val="12"/>
        </w:rPr>
        <w:t> </w:t>
      </w:r>
      <w:hyperlink r:id="rId81" w:history="1">
        <w:r w:rsidRPr="00E67795">
          <w:rPr>
            <w:rStyle w:val="Hyperlink"/>
            <w:rFonts w:ascii="Playfair Display" w:hAnsi="Playfair Display" w:cs="Arial"/>
            <w:sz w:val="12"/>
            <w:szCs w:val="12"/>
          </w:rPr>
          <w:t>ING</w:t>
        </w:r>
      </w:hyperlink>
    </w:p>
    <w:p w14:paraId="1D67449B" w14:textId="77777777" w:rsidR="00BF3708" w:rsidRPr="00E67795" w:rsidRDefault="00BF3708" w:rsidP="00BF3708">
      <w:pPr>
        <w:rPr>
          <w:rFonts w:ascii="Playfair Display" w:hAnsi="Playfair Display" w:cs="Arial"/>
          <w:sz w:val="12"/>
          <w:szCs w:val="12"/>
          <w:lang w:val="pt-PT"/>
        </w:rPr>
      </w:pPr>
      <w:r w:rsidRPr="00E67795">
        <w:rPr>
          <w:rFonts w:ascii="Playfair Display" w:hAnsi="Playfair Display" w:cs="Arial"/>
          <w:b/>
          <w:bCs/>
          <w:sz w:val="12"/>
          <w:szCs w:val="12"/>
          <w:lang w:val="pt-PT"/>
        </w:rPr>
        <w:t>People:</w:t>
      </w:r>
      <w:r w:rsidRPr="00E67795">
        <w:rPr>
          <w:rFonts w:ascii="Playfair Display" w:hAnsi="Playfair Display" w:cs="Arial"/>
          <w:sz w:val="12"/>
          <w:szCs w:val="12"/>
          <w:lang w:val="pt-PT"/>
        </w:rPr>
        <w:t> </w:t>
      </w:r>
      <w:hyperlink r:id="rId82" w:history="1">
        <w:r w:rsidRPr="00E67795">
          <w:rPr>
            <w:rStyle w:val="Hyperlink"/>
            <w:rFonts w:ascii="Playfair Display" w:hAnsi="Playfair Display" w:cs="Arial"/>
            <w:sz w:val="12"/>
            <w:szCs w:val="12"/>
            <w:lang w:val="pt-PT"/>
          </w:rPr>
          <w:t>Ana Carolina Oliveira</w:t>
        </w:r>
      </w:hyperlink>
    </w:p>
    <w:p w14:paraId="1DBFBB56" w14:textId="77777777" w:rsidR="00BF3708" w:rsidRPr="00E67795" w:rsidRDefault="00BF3708" w:rsidP="00BF3708">
      <w:pPr>
        <w:rPr>
          <w:rFonts w:ascii="Playfair Display" w:hAnsi="Playfair Display" w:cs="Arial"/>
          <w:sz w:val="12"/>
          <w:szCs w:val="12"/>
          <w:lang w:val="pt-PT"/>
        </w:rPr>
      </w:pPr>
      <w:r w:rsidRPr="00E67795">
        <w:rPr>
          <w:rFonts w:ascii="Playfair Display" w:hAnsi="Playfair Display" w:cs="Arial"/>
          <w:sz w:val="12"/>
          <w:szCs w:val="12"/>
          <w:lang w:val="pt-PT"/>
        </w:rPr>
        <w:t>28 March 2022</w:t>
      </w:r>
    </w:p>
    <w:p w14:paraId="5F82A197"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ING has said that the drive for renewable energy, caused by Russia’s invasion of Ukraine, will spark higher issuance of green loans and bonds, instead of sustainable and sustainability-linked bonds and loans.</w:t>
      </w:r>
    </w:p>
    <w:p w14:paraId="317E0568"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Ana Carolina Oliveira, ING’s head of sustainable finance covering the Americas region, told </w:t>
      </w:r>
      <w:r w:rsidRPr="00E67795">
        <w:rPr>
          <w:rFonts w:ascii="Playfair Display" w:hAnsi="Playfair Display" w:cs="Arial"/>
          <w:i/>
          <w:iCs/>
          <w:sz w:val="12"/>
          <w:szCs w:val="12"/>
        </w:rPr>
        <w:t>Environmental Finance </w:t>
      </w:r>
      <w:r w:rsidRPr="00E67795">
        <w:rPr>
          <w:rFonts w:ascii="Playfair Display" w:hAnsi="Playfair Display" w:cs="Arial"/>
          <w:sz w:val="12"/>
          <w:szCs w:val="12"/>
        </w:rPr>
        <w:t xml:space="preserve">that issuers will prefer use-of-proceeds green bonds and loans over the next year, as they are planning to invest in “capex heavy projects” –projects which require more upfront investment – in the drive for renewables, alternative </w:t>
      </w:r>
      <w:proofErr w:type="gramStart"/>
      <w:r w:rsidRPr="00E67795">
        <w:rPr>
          <w:rFonts w:ascii="Playfair Display" w:hAnsi="Playfair Display" w:cs="Arial"/>
          <w:sz w:val="12"/>
          <w:szCs w:val="12"/>
        </w:rPr>
        <w:t>fuels</w:t>
      </w:r>
      <w:proofErr w:type="gramEnd"/>
      <w:r w:rsidRPr="00E67795">
        <w:rPr>
          <w:rFonts w:ascii="Playfair Display" w:hAnsi="Playfair Display" w:cs="Arial"/>
          <w:sz w:val="12"/>
          <w:szCs w:val="12"/>
        </w:rPr>
        <w:t xml:space="preserve"> and new technologies.</w:t>
      </w:r>
    </w:p>
    <w:p w14:paraId="4AA241AB"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Russia’s invasion of Ukraine has exacerbated the need for renewables and alternative forms of energy since the EU is exploring options to withdraw its reliance on Russian gas.</w:t>
      </w:r>
    </w:p>
    <w:p w14:paraId="4DBE239F"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Oliveira said: “One of the reasons the sustainability-linked market exploded was because companies would sometimes struggle to have enough projects to justify a green bond. You need 300-500 million (US dollars) eligible for a project to justify a bond. So, many went for sustainability-linked loan structures [which can be used for general purposes] because they didn’t have enough investments to go towards bonds.</w:t>
      </w:r>
    </w:p>
    <w:p w14:paraId="12697730"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“Sustainability-linked [bonds] will continue very strong, but at any opportunity investors will most likely give preference to green bonds and green loans - the use of proceeds version – because having that pocket of green investment will make it easier to allocate.”</w:t>
      </w:r>
    </w:p>
    <w:p w14:paraId="730E198B"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Green bonds are used to finance specific green projects and expenditures, whereas sustainability-linked bonds (SLBs) are earmarked for general corporate purposes aligned with environmental, social and governance activities. Sustainability bonds are issued to finance green and social projects or activities.</w:t>
      </w:r>
    </w:p>
    <w:p w14:paraId="7EF6D0AB" w14:textId="77777777" w:rsidR="00BF3708" w:rsidRPr="00E67795" w:rsidRDefault="00BF3708" w:rsidP="00BF3708">
      <w:pPr>
        <w:rPr>
          <w:rFonts w:ascii="Playfair Display" w:hAnsi="Playfair Display" w:cs="Arial"/>
          <w:sz w:val="12"/>
          <w:szCs w:val="12"/>
        </w:rPr>
      </w:pPr>
      <w:r w:rsidRPr="00E67795">
        <w:rPr>
          <w:rFonts w:ascii="Playfair Display" w:hAnsi="Playfair Display" w:cs="Arial"/>
          <w:sz w:val="12"/>
          <w:szCs w:val="12"/>
        </w:rPr>
        <w:t>Oliveira added that over the next five years, it was likely that green investment will be “concentrated” in renewable energy as “the technology is already there, so it’s available in the short-term” but that “the need to invest in renewables, alternative fuels and new technologies – such as hydrogen and carbon capture – remains strong.”</w:t>
      </w:r>
    </w:p>
    <w:p w14:paraId="4BECE9E1" w14:textId="77777777" w:rsidR="00BF3708" w:rsidRPr="00E67795" w:rsidRDefault="00BF3708" w:rsidP="00BF3708">
      <w:pPr>
        <w:rPr>
          <w:rFonts w:ascii="Playfair Display" w:hAnsi="Playfair Display" w:cs="Arial"/>
          <w:sz w:val="12"/>
          <w:szCs w:val="12"/>
        </w:rPr>
      </w:pPr>
    </w:p>
    <w:p w14:paraId="2546A36E" w14:textId="77777777" w:rsidR="00AE67ED" w:rsidRPr="00E67795" w:rsidRDefault="00AE67ED" w:rsidP="00327C06">
      <w:pPr>
        <w:pStyle w:val="Heading2"/>
        <w:rPr>
          <w:sz w:val="20"/>
          <w:szCs w:val="20"/>
        </w:rPr>
      </w:pPr>
      <w:r w:rsidRPr="00E67795">
        <w:rPr>
          <w:sz w:val="20"/>
          <w:szCs w:val="20"/>
        </w:rPr>
        <w:t>Methane capture beats 'mediocre' wind &amp; solar profits, says North Sky</w:t>
      </w:r>
    </w:p>
    <w:p w14:paraId="21F869E3" w14:textId="77777777" w:rsidR="00AE67ED" w:rsidRPr="00E67795" w:rsidRDefault="00AE67ED" w:rsidP="00AE67ED">
      <w:pPr>
        <w:rPr>
          <w:rFonts w:ascii="Playfair Display" w:hAnsi="Playfair Display" w:cs="Arial"/>
          <w:sz w:val="12"/>
          <w:szCs w:val="12"/>
        </w:rPr>
      </w:pPr>
      <w:r w:rsidRPr="00E67795">
        <w:rPr>
          <w:rFonts w:ascii="Playfair Display" w:hAnsi="Playfair Display" w:cs="Arial"/>
          <w:b/>
          <w:bCs/>
          <w:sz w:val="12"/>
          <w:szCs w:val="12"/>
        </w:rPr>
        <w:t>Channels:</w:t>
      </w:r>
      <w:r w:rsidRPr="00E67795">
        <w:rPr>
          <w:rFonts w:ascii="Playfair Display" w:hAnsi="Playfair Display" w:cs="Arial"/>
          <w:sz w:val="12"/>
          <w:szCs w:val="12"/>
        </w:rPr>
        <w:t> </w:t>
      </w:r>
      <w:hyperlink r:id="rId83" w:history="1">
        <w:r w:rsidRPr="00E67795">
          <w:rPr>
            <w:rStyle w:val="Hyperlink"/>
            <w:rFonts w:ascii="Playfair Display" w:hAnsi="Playfair Display" w:cs="Arial"/>
            <w:sz w:val="12"/>
            <w:szCs w:val="12"/>
          </w:rPr>
          <w:t>IMPACT</w:t>
        </w:r>
      </w:hyperlink>
      <w:r w:rsidRPr="00E67795">
        <w:rPr>
          <w:rFonts w:ascii="Playfair Display" w:hAnsi="Playfair Display" w:cs="Arial"/>
          <w:sz w:val="12"/>
          <w:szCs w:val="12"/>
        </w:rPr>
        <w:t>, </w:t>
      </w:r>
      <w:hyperlink r:id="rId84" w:history="1">
        <w:r w:rsidRPr="00E67795">
          <w:rPr>
            <w:rStyle w:val="Hyperlink"/>
            <w:rFonts w:ascii="Playfair Display" w:hAnsi="Playfair Display" w:cs="Arial"/>
            <w:sz w:val="12"/>
            <w:szCs w:val="12"/>
          </w:rPr>
          <w:t>Renewables</w:t>
        </w:r>
      </w:hyperlink>
    </w:p>
    <w:p w14:paraId="5202E269" w14:textId="77777777" w:rsidR="00AE67ED" w:rsidRPr="00E67795" w:rsidRDefault="00AE67ED" w:rsidP="00AE67ED">
      <w:pPr>
        <w:rPr>
          <w:rFonts w:ascii="Playfair Display" w:hAnsi="Playfair Display" w:cs="Arial"/>
          <w:sz w:val="12"/>
          <w:szCs w:val="12"/>
        </w:rPr>
      </w:pPr>
      <w:r w:rsidRPr="00E67795">
        <w:rPr>
          <w:rFonts w:ascii="Playfair Display" w:hAnsi="Playfair Display" w:cs="Arial"/>
          <w:b/>
          <w:bCs/>
          <w:sz w:val="12"/>
          <w:szCs w:val="12"/>
        </w:rPr>
        <w:t>Companies:</w:t>
      </w:r>
      <w:r w:rsidRPr="00E67795">
        <w:rPr>
          <w:rFonts w:ascii="Playfair Display" w:hAnsi="Playfair Display" w:cs="Arial"/>
          <w:sz w:val="12"/>
          <w:szCs w:val="12"/>
        </w:rPr>
        <w:t> </w:t>
      </w:r>
      <w:hyperlink r:id="rId85" w:history="1">
        <w:r w:rsidRPr="00E67795">
          <w:rPr>
            <w:rStyle w:val="Hyperlink"/>
            <w:rFonts w:ascii="Playfair Display" w:hAnsi="Playfair Display" w:cs="Arial"/>
            <w:sz w:val="12"/>
            <w:szCs w:val="12"/>
          </w:rPr>
          <w:t>North Sky</w:t>
        </w:r>
      </w:hyperlink>
    </w:p>
    <w:p w14:paraId="53B4B1C8" w14:textId="77777777" w:rsidR="00AE67ED" w:rsidRPr="00E67795" w:rsidRDefault="00AE67ED" w:rsidP="00AE67ED">
      <w:pPr>
        <w:rPr>
          <w:rFonts w:ascii="Playfair Display" w:hAnsi="Playfair Display" w:cs="Arial"/>
          <w:sz w:val="12"/>
          <w:szCs w:val="12"/>
        </w:rPr>
      </w:pPr>
      <w:r w:rsidRPr="00E67795">
        <w:rPr>
          <w:rFonts w:ascii="Playfair Display" w:hAnsi="Playfair Display" w:cs="Arial"/>
          <w:b/>
          <w:bCs/>
          <w:sz w:val="12"/>
          <w:szCs w:val="12"/>
        </w:rPr>
        <w:t>People:</w:t>
      </w:r>
      <w:r w:rsidRPr="00E67795">
        <w:rPr>
          <w:rFonts w:ascii="Playfair Display" w:hAnsi="Playfair Display" w:cs="Arial"/>
          <w:sz w:val="12"/>
          <w:szCs w:val="12"/>
        </w:rPr>
        <w:t> </w:t>
      </w:r>
      <w:hyperlink r:id="rId86" w:history="1">
        <w:r w:rsidRPr="00E67795">
          <w:rPr>
            <w:rStyle w:val="Hyperlink"/>
            <w:rFonts w:ascii="Playfair Display" w:hAnsi="Playfair Display" w:cs="Arial"/>
            <w:sz w:val="12"/>
            <w:szCs w:val="12"/>
          </w:rPr>
          <w:t>Scott Barrington</w:t>
        </w:r>
      </w:hyperlink>
    </w:p>
    <w:p w14:paraId="5615251D" w14:textId="77777777" w:rsidR="00AE67ED" w:rsidRPr="00E67795" w:rsidRDefault="00AE67ED" w:rsidP="00AE67ED">
      <w:pPr>
        <w:rPr>
          <w:rFonts w:ascii="Playfair Display" w:hAnsi="Playfair Display" w:cs="Arial"/>
          <w:sz w:val="12"/>
          <w:szCs w:val="12"/>
        </w:rPr>
      </w:pPr>
      <w:r w:rsidRPr="00E67795">
        <w:rPr>
          <w:rFonts w:ascii="Playfair Display" w:hAnsi="Playfair Display" w:cs="Arial"/>
          <w:sz w:val="12"/>
          <w:szCs w:val="12"/>
        </w:rPr>
        <w:t>20 June 2022</w:t>
      </w:r>
    </w:p>
    <w:p w14:paraId="043DB31D" w14:textId="77777777" w:rsidR="00AE67ED" w:rsidRPr="00E67795" w:rsidRDefault="00AE67ED" w:rsidP="00AE67ED">
      <w:pPr>
        <w:rPr>
          <w:rFonts w:ascii="Playfair Display" w:hAnsi="Playfair Display" w:cs="Arial"/>
          <w:sz w:val="12"/>
          <w:szCs w:val="12"/>
        </w:rPr>
      </w:pPr>
      <w:r w:rsidRPr="00E67795">
        <w:rPr>
          <w:rFonts w:ascii="Playfair Display" w:hAnsi="Playfair Display" w:cs="Arial"/>
          <w:sz w:val="12"/>
          <w:szCs w:val="12"/>
        </w:rPr>
        <w:t>North Sky Capital is increasingly targeting investment in methane capture technology, urban solar and other ‘speciality’ renewable energy projects in its’ impact funds, having found greater returns with these projects than in larger wind and solar farm projects.</w:t>
      </w:r>
    </w:p>
    <w:p w14:paraId="4E0D1063" w14:textId="77777777" w:rsidR="00AE67ED" w:rsidRPr="00E67795" w:rsidRDefault="00AE67ED" w:rsidP="00AE67ED">
      <w:pPr>
        <w:rPr>
          <w:rFonts w:ascii="Playfair Display" w:hAnsi="Playfair Display" w:cs="Arial"/>
          <w:sz w:val="12"/>
          <w:szCs w:val="12"/>
        </w:rPr>
      </w:pPr>
      <w:r w:rsidRPr="00E67795">
        <w:rPr>
          <w:rFonts w:ascii="Playfair Display" w:hAnsi="Playfair Display" w:cs="Arial"/>
          <w:sz w:val="12"/>
          <w:szCs w:val="12"/>
        </w:rPr>
        <w:lastRenderedPageBreak/>
        <w:t>Scott Barrington, managing director and CEO at the impact investment manager, told </w:t>
      </w:r>
      <w:r w:rsidRPr="00E67795">
        <w:rPr>
          <w:rFonts w:ascii="Playfair Display" w:hAnsi="Playfair Display" w:cs="Arial"/>
          <w:i/>
          <w:iCs/>
          <w:sz w:val="12"/>
          <w:szCs w:val="12"/>
        </w:rPr>
        <w:t>Environmental Finance</w:t>
      </w:r>
      <w:r w:rsidRPr="00E67795">
        <w:rPr>
          <w:rFonts w:ascii="Playfair Display" w:hAnsi="Playfair Display" w:cs="Arial"/>
          <w:sz w:val="12"/>
          <w:szCs w:val="12"/>
        </w:rPr>
        <w:t> that the “early-2010s” rush to invest in wind and solar farms now result in “mediocre” returns for impact investors like North Sky – in comparison to other renewable energy opportunities.</w:t>
      </w:r>
    </w:p>
    <w:p w14:paraId="663A9049" w14:textId="77777777" w:rsidR="00AE67ED" w:rsidRPr="00E67795" w:rsidRDefault="00AE67ED" w:rsidP="00AE67ED">
      <w:pPr>
        <w:rPr>
          <w:rFonts w:ascii="Playfair Display" w:hAnsi="Playfair Display" w:cs="Arial"/>
          <w:sz w:val="12"/>
          <w:szCs w:val="12"/>
        </w:rPr>
      </w:pPr>
      <w:r w:rsidRPr="00E67795">
        <w:rPr>
          <w:rFonts w:ascii="Playfair Display" w:hAnsi="Playfair Display" w:cs="Arial"/>
          <w:sz w:val="12"/>
          <w:szCs w:val="12"/>
        </w:rPr>
        <w:t>North Sky said that, cumulatively, it has made an average 12% net return since 2019 in its third sustainable infrastructure fund by leaning on this strategy, as well its two predecessor funds. Over the past 23 years, the investor has deployed over $1.1 billion to ‘impact’ projects - to generate positive social and environmental impact, as well as financial returns.</w:t>
      </w:r>
    </w:p>
    <w:p w14:paraId="6FBE370E" w14:textId="77777777" w:rsidR="00AE67ED" w:rsidRPr="00E67795" w:rsidRDefault="00AE67ED" w:rsidP="00AE67ED">
      <w:pPr>
        <w:rPr>
          <w:rFonts w:ascii="Playfair Display" w:hAnsi="Playfair Display" w:cs="Arial"/>
          <w:sz w:val="12"/>
          <w:szCs w:val="12"/>
        </w:rPr>
      </w:pPr>
      <w:r w:rsidRPr="00E67795">
        <w:rPr>
          <w:rFonts w:ascii="Playfair Display" w:hAnsi="Playfair Display" w:cs="Arial"/>
          <w:sz w:val="12"/>
          <w:szCs w:val="12"/>
        </w:rPr>
        <w:t>North Sky observes an “enormous investable opportunity” for methane capture technology in the US. It has specifically homed in on methane capture from landfills and water treatment plants, as opposed to agricultural waste, or ‘cow poo’, which it described as “finnicky” to process.</w:t>
      </w:r>
    </w:p>
    <w:p w14:paraId="6F52FB8F" w14:textId="77777777" w:rsidR="00AE67ED" w:rsidRPr="00E67795" w:rsidRDefault="00AE67ED" w:rsidP="00AE67ED">
      <w:pPr>
        <w:rPr>
          <w:rFonts w:ascii="Playfair Display" w:hAnsi="Playfair Display" w:cs="Arial"/>
          <w:sz w:val="12"/>
          <w:szCs w:val="12"/>
        </w:rPr>
      </w:pPr>
      <w:r w:rsidRPr="00E67795">
        <w:rPr>
          <w:rFonts w:ascii="Playfair Display" w:hAnsi="Playfair Display" w:cs="Arial"/>
          <w:sz w:val="12"/>
          <w:szCs w:val="12"/>
        </w:rPr>
        <w:t> Barrington said: “From around 2010-2016, carbon dioxide (CO</w:t>
      </w:r>
      <w:r w:rsidRPr="00E67795">
        <w:rPr>
          <w:rFonts w:ascii="Playfair Display" w:hAnsi="Playfair Display" w:cs="Arial"/>
          <w:sz w:val="12"/>
          <w:szCs w:val="12"/>
          <w:vertAlign w:val="subscript"/>
        </w:rPr>
        <w:t>2</w:t>
      </w:r>
      <w:r w:rsidRPr="00E67795">
        <w:rPr>
          <w:rFonts w:ascii="Playfair Display" w:hAnsi="Playfair Display" w:cs="Arial"/>
          <w:sz w:val="12"/>
          <w:szCs w:val="12"/>
        </w:rPr>
        <w:t xml:space="preserve">) was the investable opportunity. But today, the investment returns from </w:t>
      </w:r>
      <w:proofErr w:type="gramStart"/>
      <w:r w:rsidRPr="00E67795">
        <w:rPr>
          <w:rFonts w:ascii="Playfair Display" w:hAnsi="Playfair Display" w:cs="Arial"/>
          <w:sz w:val="12"/>
          <w:szCs w:val="12"/>
        </w:rPr>
        <w:t>really big</w:t>
      </w:r>
      <w:proofErr w:type="gramEnd"/>
      <w:r w:rsidRPr="00E67795">
        <w:rPr>
          <w:rFonts w:ascii="Playfair Display" w:hAnsi="Playfair Display" w:cs="Arial"/>
          <w:sz w:val="12"/>
          <w:szCs w:val="12"/>
        </w:rPr>
        <w:t xml:space="preserve"> solar or wind farms are sort of mediocre. And so that's not where we're spending our time. We're finding interesting opportunities in ‘specialty solar’ like community solar.”</w:t>
      </w:r>
    </w:p>
    <w:p w14:paraId="5D89974E" w14:textId="77777777" w:rsidR="00AE67ED" w:rsidRPr="00E67795" w:rsidRDefault="00AE67ED" w:rsidP="00AE67ED">
      <w:pPr>
        <w:rPr>
          <w:rFonts w:ascii="Playfair Display" w:hAnsi="Playfair Display" w:cs="Arial"/>
          <w:sz w:val="12"/>
          <w:szCs w:val="12"/>
        </w:rPr>
      </w:pPr>
      <w:r w:rsidRPr="00E67795">
        <w:rPr>
          <w:rFonts w:ascii="Playfair Display" w:hAnsi="Playfair Display" w:cs="Arial"/>
          <w:sz w:val="12"/>
          <w:szCs w:val="12"/>
        </w:rPr>
        <w:t>Community solar provides direct access to the renewable energy to customers who cannot install it themselves, such as renters and apartment dwellers.</w:t>
      </w:r>
    </w:p>
    <w:p w14:paraId="027E7D02" w14:textId="77777777" w:rsidR="00AE67ED" w:rsidRPr="00E67795" w:rsidRDefault="00AE67ED" w:rsidP="00AE67ED">
      <w:pPr>
        <w:rPr>
          <w:rFonts w:ascii="Playfair Display" w:hAnsi="Playfair Display" w:cs="Arial"/>
          <w:sz w:val="12"/>
          <w:szCs w:val="12"/>
        </w:rPr>
      </w:pPr>
      <w:r w:rsidRPr="00E67795">
        <w:rPr>
          <w:rFonts w:ascii="Playfair Display" w:hAnsi="Playfair Display" w:cs="Arial"/>
          <w:b/>
          <w:bCs/>
          <w:sz w:val="12"/>
          <w:szCs w:val="12"/>
        </w:rPr>
        <w:t>What is methane?</w:t>
      </w:r>
    </w:p>
    <w:p w14:paraId="498E57E5" w14:textId="77777777" w:rsidR="00AE67ED" w:rsidRPr="00E67795" w:rsidRDefault="00AE67ED" w:rsidP="00AE67ED">
      <w:pPr>
        <w:rPr>
          <w:rFonts w:ascii="Playfair Display" w:hAnsi="Playfair Display" w:cs="Arial"/>
          <w:sz w:val="12"/>
          <w:szCs w:val="12"/>
        </w:rPr>
      </w:pPr>
      <w:r w:rsidRPr="00E67795">
        <w:rPr>
          <w:rFonts w:ascii="Playfair Display" w:hAnsi="Playfair Display" w:cs="Arial"/>
          <w:sz w:val="12"/>
          <w:szCs w:val="12"/>
        </w:rPr>
        <w:t>Methane is the most abundant component of natural ‘fossil’ gas. It can be captured and turned into CO</w:t>
      </w:r>
      <w:r w:rsidRPr="00E67795">
        <w:rPr>
          <w:rFonts w:ascii="Playfair Display" w:hAnsi="Playfair Display" w:cs="Arial"/>
          <w:sz w:val="12"/>
          <w:szCs w:val="12"/>
          <w:vertAlign w:val="subscript"/>
        </w:rPr>
        <w:t>2</w:t>
      </w:r>
      <w:r w:rsidRPr="00E67795">
        <w:rPr>
          <w:rFonts w:ascii="Playfair Display" w:hAnsi="Playfair Display" w:cs="Arial"/>
          <w:sz w:val="12"/>
          <w:szCs w:val="12"/>
        </w:rPr>
        <w:t> and water.</w:t>
      </w:r>
    </w:p>
    <w:p w14:paraId="74CEBF70" w14:textId="77777777" w:rsidR="00AE67ED" w:rsidRPr="00E67795" w:rsidRDefault="00AE67ED" w:rsidP="00AE67ED">
      <w:pPr>
        <w:rPr>
          <w:rFonts w:ascii="Playfair Display" w:hAnsi="Playfair Display" w:cs="Arial"/>
          <w:sz w:val="12"/>
          <w:szCs w:val="12"/>
        </w:rPr>
      </w:pPr>
      <w:r w:rsidRPr="00E67795">
        <w:rPr>
          <w:rFonts w:ascii="Playfair Display" w:hAnsi="Playfair Display" w:cs="Arial"/>
          <w:sz w:val="12"/>
          <w:szCs w:val="12"/>
        </w:rPr>
        <w:t>It comes mainly from livestock, rice farming, extracting oil and natural gas, and waste disposal in landfills. It remains in the atmosphere for a shorter time than CO</w:t>
      </w:r>
      <w:r w:rsidRPr="00E67795">
        <w:rPr>
          <w:rFonts w:ascii="Playfair Display" w:hAnsi="Playfair Display" w:cs="Arial"/>
          <w:sz w:val="12"/>
          <w:szCs w:val="12"/>
          <w:vertAlign w:val="subscript"/>
        </w:rPr>
        <w:t>2</w:t>
      </w:r>
      <w:r w:rsidRPr="00E67795">
        <w:rPr>
          <w:rFonts w:ascii="Playfair Display" w:hAnsi="Playfair Display" w:cs="Arial"/>
          <w:sz w:val="12"/>
          <w:szCs w:val="12"/>
        </w:rPr>
        <w:t>, but it is 81 times more powerful as a global warming gas over the first 20 years.</w:t>
      </w:r>
    </w:p>
    <w:p w14:paraId="3A9314F6" w14:textId="77777777" w:rsidR="00AE67ED" w:rsidRPr="00E67795" w:rsidRDefault="00AE67ED" w:rsidP="00AE67ED">
      <w:pPr>
        <w:rPr>
          <w:rFonts w:ascii="Playfair Display" w:hAnsi="Playfair Display" w:cs="Arial"/>
          <w:sz w:val="12"/>
          <w:szCs w:val="12"/>
        </w:rPr>
      </w:pPr>
      <w:r w:rsidRPr="00E67795">
        <w:rPr>
          <w:rFonts w:ascii="Playfair Display" w:hAnsi="Playfair Display" w:cs="Arial"/>
          <w:sz w:val="12"/>
          <w:szCs w:val="12"/>
        </w:rPr>
        <w:t>When methane is captured, it can be burned (flared). Although this is a safe way to dispose of methane, it is colossally destructive to the environment. US President Joe Biden has previously said he wants to phase out methane flaring by 2030.</w:t>
      </w:r>
    </w:p>
    <w:p w14:paraId="37980326" w14:textId="77777777" w:rsidR="00AE67ED" w:rsidRPr="00E67795" w:rsidRDefault="00AE67ED" w:rsidP="00AE67ED">
      <w:pPr>
        <w:rPr>
          <w:rFonts w:ascii="Playfair Display" w:hAnsi="Playfair Display" w:cs="Arial"/>
          <w:sz w:val="12"/>
          <w:szCs w:val="12"/>
        </w:rPr>
      </w:pPr>
      <w:r w:rsidRPr="00E67795">
        <w:rPr>
          <w:rFonts w:ascii="Playfair Display" w:hAnsi="Playfair Display" w:cs="Arial"/>
          <w:sz w:val="12"/>
          <w:szCs w:val="12"/>
        </w:rPr>
        <w:t>The second type of methane capture project uses the captured CO</w:t>
      </w:r>
      <w:r w:rsidRPr="00E67795">
        <w:rPr>
          <w:rFonts w:ascii="Playfair Display" w:hAnsi="Playfair Display" w:cs="Arial"/>
          <w:sz w:val="12"/>
          <w:szCs w:val="12"/>
          <w:vertAlign w:val="subscript"/>
        </w:rPr>
        <w:t>2</w:t>
      </w:r>
      <w:r w:rsidRPr="00E67795">
        <w:rPr>
          <w:rFonts w:ascii="Playfair Display" w:hAnsi="Playfair Display" w:cs="Arial"/>
          <w:sz w:val="12"/>
          <w:szCs w:val="12"/>
        </w:rPr>
        <w:t> and water to produce hot water, electricity, or pipeline-quality natural gas that is directly injected into the common carrier pipeline.</w:t>
      </w:r>
    </w:p>
    <w:p w14:paraId="5DBDA437" w14:textId="77777777" w:rsidR="00AE67ED" w:rsidRPr="00E67795" w:rsidRDefault="00AE67ED" w:rsidP="00AE67ED">
      <w:pPr>
        <w:rPr>
          <w:rFonts w:ascii="Playfair Display" w:hAnsi="Playfair Display" w:cs="Arial"/>
          <w:sz w:val="12"/>
          <w:szCs w:val="12"/>
        </w:rPr>
      </w:pPr>
      <w:r w:rsidRPr="00E67795">
        <w:rPr>
          <w:rFonts w:ascii="Playfair Display" w:hAnsi="Playfair Display" w:cs="Arial"/>
          <w:sz w:val="12"/>
          <w:szCs w:val="12"/>
        </w:rPr>
        <w:t>“In the United States, there is a tremendous, enormous investable opportunity in methane. Landfills and wastewater or sewage treatment plants account for roughly 20% of methane emissions in Western society and very few of these have methane capture and reuse systems on them.</w:t>
      </w:r>
    </w:p>
    <w:p w14:paraId="4F51C2E6" w14:textId="77777777" w:rsidR="00AE67ED" w:rsidRPr="00E67795" w:rsidRDefault="00AE67ED" w:rsidP="00AE67ED">
      <w:pPr>
        <w:rPr>
          <w:rFonts w:ascii="Playfair Display" w:hAnsi="Playfair Display" w:cs="Arial"/>
          <w:sz w:val="12"/>
          <w:szCs w:val="12"/>
        </w:rPr>
      </w:pPr>
      <w:r w:rsidRPr="00E67795">
        <w:rPr>
          <w:rFonts w:ascii="Playfair Display" w:hAnsi="Playfair Display" w:cs="Arial"/>
          <w:sz w:val="12"/>
          <w:szCs w:val="12"/>
        </w:rPr>
        <w:t>“There is something like 16,000 landfills in the United States. Roughly 11,000 of those have no system whatsoever. Most often, they are flaring the methane or just releasing it into the air…but we're seeing big regulatory changes where there is a growing concern about that methane.”</w:t>
      </w:r>
    </w:p>
    <w:p w14:paraId="0EAEC122" w14:textId="77777777" w:rsidR="00AE67ED" w:rsidRPr="00E67795" w:rsidRDefault="00AE67ED" w:rsidP="00AE67ED">
      <w:pPr>
        <w:rPr>
          <w:rFonts w:ascii="Playfair Display" w:hAnsi="Playfair Display" w:cs="Arial"/>
          <w:sz w:val="12"/>
          <w:szCs w:val="12"/>
        </w:rPr>
      </w:pPr>
      <w:r w:rsidRPr="00E67795">
        <w:rPr>
          <w:rFonts w:ascii="Playfair Display" w:hAnsi="Playfair Display" w:cs="Arial"/>
          <w:sz w:val="12"/>
          <w:szCs w:val="12"/>
        </w:rPr>
        <w:t>“In Europe and now the US, there is a lot of state and local legislation being introduced to stop organic material going into landfills - you've got to find some other use for it. So, there is a tremendous amount of opportunity to invest in solutions that create value from food waste, wood waste, whatever…but there's not a lot of investment dollars flowing to it just yet.</w:t>
      </w:r>
    </w:p>
    <w:p w14:paraId="6133E514" w14:textId="77777777" w:rsidR="00AE67ED" w:rsidRPr="00E67795" w:rsidRDefault="00AE67ED" w:rsidP="00AE67ED">
      <w:pPr>
        <w:rPr>
          <w:rFonts w:ascii="Playfair Display" w:hAnsi="Playfair Display" w:cs="Arial"/>
          <w:sz w:val="12"/>
          <w:szCs w:val="12"/>
        </w:rPr>
      </w:pPr>
      <w:r w:rsidRPr="00E67795">
        <w:rPr>
          <w:rFonts w:ascii="Playfair Display" w:hAnsi="Playfair Display" w:cs="Arial"/>
          <w:sz w:val="12"/>
          <w:szCs w:val="12"/>
        </w:rPr>
        <w:t>“Some dollars are flowing to agricultural waste, which is usually code for taking cow manure from big dairy farms and turning it into renewable natural gas…but this is finicky – as the cows’ diets change from season to season. So, a lot of tinkering with the chemical filtration system is required. It’s more labour intensive.</w:t>
      </w:r>
    </w:p>
    <w:p w14:paraId="1EE82528" w14:textId="77777777" w:rsidR="00AE67ED" w:rsidRPr="00E67795" w:rsidRDefault="00AE67ED" w:rsidP="00AE67ED">
      <w:pPr>
        <w:rPr>
          <w:rFonts w:ascii="Playfair Display" w:hAnsi="Playfair Display" w:cs="Arial"/>
          <w:sz w:val="12"/>
          <w:szCs w:val="12"/>
        </w:rPr>
      </w:pPr>
      <w:r w:rsidRPr="00E67795">
        <w:rPr>
          <w:rFonts w:ascii="Playfair Display" w:hAnsi="Playfair Display" w:cs="Arial"/>
          <w:sz w:val="12"/>
          <w:szCs w:val="12"/>
        </w:rPr>
        <w:t>“So, we really like [methane capture technology] systems that cover landfills, wastewater treatment and sewage treatment plants much, much better.”</w:t>
      </w:r>
    </w:p>
    <w:p w14:paraId="4AE630CB" w14:textId="77777777" w:rsidR="00AE67ED" w:rsidRPr="00E67795" w:rsidRDefault="00AE67ED" w:rsidP="00AE67ED">
      <w:pPr>
        <w:rPr>
          <w:rFonts w:ascii="Playfair Display" w:hAnsi="Playfair Display" w:cs="Arial"/>
          <w:sz w:val="12"/>
          <w:szCs w:val="12"/>
        </w:rPr>
      </w:pPr>
      <w:r w:rsidRPr="00E67795">
        <w:rPr>
          <w:rFonts w:ascii="Playfair Display" w:hAnsi="Playfair Display" w:cs="Arial"/>
          <w:sz w:val="12"/>
          <w:szCs w:val="12"/>
        </w:rPr>
        <w:t>In January, North Sky’s third sustainable infrastructure fund closed with $120 million, while its parallel ‘National Impact Fund’ closed with $80 million. The two investment vehicles power North Sky’s ‘Low Income Communities Investment Initiative’, which is focused on lower-middle-market greenfield projects in low-income communities.</w:t>
      </w:r>
    </w:p>
    <w:p w14:paraId="7BEABD99" w14:textId="77777777" w:rsidR="00AE67ED" w:rsidRPr="00E67795" w:rsidRDefault="00AE67ED" w:rsidP="00AE67ED">
      <w:pPr>
        <w:rPr>
          <w:rFonts w:ascii="Playfair Display" w:hAnsi="Playfair Display" w:cs="Arial"/>
          <w:sz w:val="12"/>
          <w:szCs w:val="12"/>
        </w:rPr>
      </w:pPr>
      <w:r w:rsidRPr="00E67795">
        <w:rPr>
          <w:rFonts w:ascii="Playfair Display" w:hAnsi="Playfair Display" w:cs="Arial"/>
          <w:sz w:val="12"/>
          <w:szCs w:val="12"/>
        </w:rPr>
        <w:t>At the beginning of May, the fund made $25 million of investments in New York-based battery storage and Texas-based steel recycling projects.</w:t>
      </w:r>
    </w:p>
    <w:p w14:paraId="77789F53" w14:textId="77777777" w:rsidR="00AE67ED" w:rsidRPr="00E67795" w:rsidRDefault="00AE67ED" w:rsidP="00AE67ED">
      <w:pPr>
        <w:rPr>
          <w:rFonts w:ascii="Playfair Display" w:hAnsi="Playfair Display" w:cs="Arial"/>
          <w:sz w:val="12"/>
          <w:szCs w:val="12"/>
        </w:rPr>
      </w:pPr>
      <w:r w:rsidRPr="00E67795">
        <w:rPr>
          <w:rFonts w:ascii="Playfair Display" w:hAnsi="Playfair Display" w:cs="Arial"/>
          <w:sz w:val="12"/>
          <w:szCs w:val="12"/>
        </w:rPr>
        <w:t> </w:t>
      </w:r>
    </w:p>
    <w:p w14:paraId="59C37796" w14:textId="3CA96D9A" w:rsidR="00F768B8" w:rsidRPr="00E67795" w:rsidRDefault="00F768B8" w:rsidP="00327C06">
      <w:pPr>
        <w:pStyle w:val="Heading1"/>
        <w:rPr>
          <w:sz w:val="24"/>
          <w:szCs w:val="22"/>
        </w:rPr>
      </w:pPr>
      <w:r w:rsidRPr="00E67795">
        <w:rPr>
          <w:sz w:val="24"/>
          <w:szCs w:val="22"/>
        </w:rPr>
        <w:t xml:space="preserve">Global Politics </w:t>
      </w:r>
    </w:p>
    <w:p w14:paraId="4389DBAF" w14:textId="38636FC4" w:rsidR="00BF3708" w:rsidRPr="00E67795" w:rsidRDefault="00AE19AE" w:rsidP="00327C06">
      <w:pPr>
        <w:pStyle w:val="Heading2"/>
        <w:rPr>
          <w:sz w:val="20"/>
          <w:szCs w:val="20"/>
        </w:rPr>
      </w:pPr>
      <w:r w:rsidRPr="00E67795">
        <w:rPr>
          <w:sz w:val="20"/>
          <w:szCs w:val="20"/>
        </w:rPr>
        <w:t>China eyes revamped offsets to help fund $140trn climate costs</w:t>
      </w:r>
    </w:p>
    <w:p w14:paraId="2E2E4F1F" w14:textId="7E5E34C7" w:rsidR="005978D6" w:rsidRPr="00E67795" w:rsidRDefault="005978D6" w:rsidP="005978D6">
      <w:pPr>
        <w:rPr>
          <w:rFonts w:ascii="Playfair Display" w:hAnsi="Playfair Display"/>
          <w:sz w:val="12"/>
          <w:szCs w:val="12"/>
        </w:rPr>
      </w:pPr>
      <w:r w:rsidRPr="00E67795">
        <w:rPr>
          <w:rFonts w:ascii="Playfair Display" w:hAnsi="Playfair Display"/>
          <w:sz w:val="12"/>
          <w:szCs w:val="12"/>
        </w:rPr>
        <w:t>06 June 2022</w:t>
      </w:r>
    </w:p>
    <w:p w14:paraId="383E7777" w14:textId="77777777" w:rsidR="005F6355" w:rsidRPr="00E67795" w:rsidRDefault="005F6355" w:rsidP="005F6355">
      <w:pPr>
        <w:rPr>
          <w:rFonts w:ascii="Playfair Display" w:hAnsi="Playfair Display"/>
          <w:sz w:val="12"/>
          <w:szCs w:val="12"/>
        </w:rPr>
      </w:pPr>
      <w:r w:rsidRPr="00E67795">
        <w:rPr>
          <w:rFonts w:ascii="Playfair Display" w:hAnsi="Playfair Display"/>
          <w:b/>
          <w:bCs/>
          <w:sz w:val="12"/>
          <w:szCs w:val="12"/>
        </w:rPr>
        <w:t>Channels:</w:t>
      </w:r>
      <w:r w:rsidRPr="00E67795">
        <w:rPr>
          <w:rFonts w:ascii="Playfair Display" w:hAnsi="Playfair Display"/>
          <w:sz w:val="12"/>
          <w:szCs w:val="12"/>
        </w:rPr>
        <w:t> </w:t>
      </w:r>
      <w:hyperlink r:id="rId87" w:history="1">
        <w:r w:rsidRPr="00E67795">
          <w:rPr>
            <w:rFonts w:ascii="Playfair Display" w:hAnsi="Playfair Display"/>
            <w:color w:val="0563C1" w:themeColor="hyperlink"/>
            <w:sz w:val="12"/>
            <w:szCs w:val="12"/>
            <w:u w:val="single"/>
          </w:rPr>
          <w:t>Asia Pacific</w:t>
        </w:r>
      </w:hyperlink>
      <w:r w:rsidRPr="00E67795">
        <w:rPr>
          <w:rFonts w:ascii="Playfair Display" w:hAnsi="Playfair Display"/>
          <w:sz w:val="12"/>
          <w:szCs w:val="12"/>
        </w:rPr>
        <w:t>, </w:t>
      </w:r>
      <w:hyperlink r:id="rId88" w:history="1">
        <w:r w:rsidRPr="00E67795">
          <w:rPr>
            <w:rFonts w:ascii="Playfair Display" w:hAnsi="Playfair Display"/>
            <w:color w:val="0563C1" w:themeColor="hyperlink"/>
            <w:sz w:val="12"/>
            <w:szCs w:val="12"/>
            <w:u w:val="single"/>
          </w:rPr>
          <w:t>Carbon</w:t>
        </w:r>
      </w:hyperlink>
    </w:p>
    <w:p w14:paraId="4F79D098" w14:textId="77777777" w:rsidR="005F6355" w:rsidRPr="00E67795" w:rsidRDefault="005F6355" w:rsidP="005F6355">
      <w:pPr>
        <w:rPr>
          <w:rFonts w:ascii="Playfair Display" w:hAnsi="Playfair Display"/>
          <w:sz w:val="12"/>
          <w:szCs w:val="12"/>
        </w:rPr>
      </w:pPr>
      <w:r w:rsidRPr="00E67795">
        <w:rPr>
          <w:rFonts w:ascii="Playfair Display" w:hAnsi="Playfair Display"/>
          <w:b/>
          <w:bCs/>
          <w:sz w:val="12"/>
          <w:szCs w:val="12"/>
        </w:rPr>
        <w:t>Companies:</w:t>
      </w:r>
      <w:r w:rsidRPr="00E67795">
        <w:rPr>
          <w:rFonts w:ascii="Playfair Display" w:hAnsi="Playfair Display"/>
          <w:sz w:val="12"/>
          <w:szCs w:val="12"/>
        </w:rPr>
        <w:t> </w:t>
      </w:r>
      <w:hyperlink r:id="rId89" w:history="1">
        <w:r w:rsidRPr="00E67795">
          <w:rPr>
            <w:rFonts w:ascii="Playfair Display" w:hAnsi="Playfair Display"/>
            <w:color w:val="0563C1" w:themeColor="hyperlink"/>
            <w:sz w:val="12"/>
            <w:szCs w:val="12"/>
            <w:u w:val="single"/>
          </w:rPr>
          <w:t>People’s Bank of China</w:t>
        </w:r>
      </w:hyperlink>
    </w:p>
    <w:p w14:paraId="0F44322F" w14:textId="77777777" w:rsidR="005F6355" w:rsidRPr="00E67795" w:rsidRDefault="005F6355" w:rsidP="005F6355">
      <w:pPr>
        <w:rPr>
          <w:rFonts w:ascii="Playfair Display" w:hAnsi="Playfair Display"/>
          <w:sz w:val="12"/>
          <w:szCs w:val="12"/>
        </w:rPr>
      </w:pPr>
      <w:r w:rsidRPr="00E67795">
        <w:rPr>
          <w:rFonts w:ascii="Playfair Display" w:hAnsi="Playfair Display"/>
          <w:b/>
          <w:bCs/>
          <w:sz w:val="12"/>
          <w:szCs w:val="12"/>
        </w:rPr>
        <w:t>People:</w:t>
      </w:r>
      <w:r w:rsidRPr="00E67795">
        <w:rPr>
          <w:rFonts w:ascii="Playfair Display" w:hAnsi="Playfair Display"/>
          <w:sz w:val="12"/>
          <w:szCs w:val="12"/>
        </w:rPr>
        <w:t> </w:t>
      </w:r>
      <w:hyperlink r:id="rId90" w:history="1">
        <w:r w:rsidRPr="00E67795">
          <w:rPr>
            <w:rFonts w:ascii="Playfair Display" w:hAnsi="Playfair Display"/>
            <w:color w:val="0563C1" w:themeColor="hyperlink"/>
            <w:sz w:val="12"/>
            <w:szCs w:val="12"/>
            <w:u w:val="single"/>
          </w:rPr>
          <w:t xml:space="preserve">Zhou </w:t>
        </w:r>
        <w:proofErr w:type="spellStart"/>
        <w:r w:rsidRPr="00E67795">
          <w:rPr>
            <w:rFonts w:ascii="Playfair Display" w:hAnsi="Playfair Display"/>
            <w:color w:val="0563C1" w:themeColor="hyperlink"/>
            <w:sz w:val="12"/>
            <w:szCs w:val="12"/>
            <w:u w:val="single"/>
          </w:rPr>
          <w:t>Xiaochuan</w:t>
        </w:r>
        <w:proofErr w:type="spellEnd"/>
      </w:hyperlink>
    </w:p>
    <w:p w14:paraId="4645FC2E" w14:textId="77777777" w:rsidR="005F6355" w:rsidRPr="00E67795" w:rsidRDefault="005F6355" w:rsidP="005F6355">
      <w:pPr>
        <w:rPr>
          <w:rFonts w:ascii="Playfair Display" w:hAnsi="Playfair Display"/>
          <w:sz w:val="12"/>
          <w:szCs w:val="12"/>
        </w:rPr>
      </w:pPr>
      <w:r w:rsidRPr="00E67795">
        <w:rPr>
          <w:rFonts w:ascii="Playfair Display" w:hAnsi="Playfair Display"/>
          <w:sz w:val="12"/>
          <w:szCs w:val="12"/>
        </w:rPr>
        <w:t>06 June 2022</w:t>
      </w:r>
    </w:p>
    <w:p w14:paraId="05E85904" w14:textId="77777777" w:rsidR="005F6355" w:rsidRPr="00E67795" w:rsidRDefault="005F6355" w:rsidP="005F6355">
      <w:pPr>
        <w:rPr>
          <w:rFonts w:ascii="Playfair Display" w:hAnsi="Playfair Display"/>
          <w:sz w:val="12"/>
          <w:szCs w:val="12"/>
        </w:rPr>
      </w:pPr>
      <w:r w:rsidRPr="00E67795">
        <w:rPr>
          <w:rFonts w:ascii="Playfair Display" w:hAnsi="Playfair Display"/>
          <w:sz w:val="12"/>
          <w:szCs w:val="12"/>
        </w:rPr>
        <w:t>The revamped China Certified Emission Reduction (CCER) scheme will play a major role in funding China’s 2060 net zero goals, said a former governor of the People’s Bank of China (PBoC).</w:t>
      </w:r>
    </w:p>
    <w:p w14:paraId="3DAB9BEF" w14:textId="77777777" w:rsidR="005F6355" w:rsidRPr="00E67795" w:rsidRDefault="005F6355" w:rsidP="005F6355">
      <w:pPr>
        <w:rPr>
          <w:rFonts w:ascii="Playfair Display" w:hAnsi="Playfair Display"/>
          <w:sz w:val="12"/>
          <w:szCs w:val="12"/>
        </w:rPr>
      </w:pPr>
      <w:r w:rsidRPr="00E67795">
        <w:rPr>
          <w:rFonts w:ascii="Playfair Display" w:hAnsi="Playfair Display"/>
          <w:sz w:val="12"/>
          <w:szCs w:val="12"/>
        </w:rPr>
        <w:t>China is expected to relaunch its voluntary carbon credit scheme this summer, after terminating it in 2015, amid claims of greenwashing and low trading volumes.</w:t>
      </w:r>
    </w:p>
    <w:p w14:paraId="7B8A037A" w14:textId="77777777" w:rsidR="005F6355" w:rsidRPr="00E67795" w:rsidRDefault="005F6355" w:rsidP="005F6355">
      <w:pPr>
        <w:rPr>
          <w:rFonts w:ascii="Playfair Display" w:hAnsi="Playfair Display"/>
          <w:sz w:val="12"/>
          <w:szCs w:val="12"/>
        </w:rPr>
      </w:pPr>
      <w:r w:rsidRPr="00E67795">
        <w:rPr>
          <w:rFonts w:ascii="Playfair Display" w:hAnsi="Playfair Display"/>
          <w:sz w:val="12"/>
          <w:szCs w:val="12"/>
        </w:rPr>
        <w:t>The CCER scheme will complement the national, government-run Emission Trading Scheme (ETS) which will this year conclude its first compliance period. Firms covered by the ETS can use CCER credits to offset up to 5% of allowance deficits, meaning that carbon emitters pay CCER owners, such as renewable power generators, for credits.</w:t>
      </w:r>
    </w:p>
    <w:p w14:paraId="78B44F7C" w14:textId="77777777" w:rsidR="005F6355" w:rsidRPr="00E67795" w:rsidRDefault="005F6355" w:rsidP="005F6355">
      <w:pPr>
        <w:rPr>
          <w:rFonts w:ascii="Playfair Display" w:hAnsi="Playfair Display"/>
          <w:sz w:val="12"/>
          <w:szCs w:val="12"/>
        </w:rPr>
      </w:pPr>
      <w:r w:rsidRPr="00E67795">
        <w:rPr>
          <w:rFonts w:ascii="Playfair Display" w:hAnsi="Playfair Display"/>
          <w:sz w:val="12"/>
          <w:szCs w:val="12"/>
        </w:rPr>
        <w:t>In 2020, </w:t>
      </w:r>
      <w:hyperlink r:id="rId91" w:history="1">
        <w:r w:rsidRPr="00E67795">
          <w:rPr>
            <w:rFonts w:ascii="Playfair Display" w:hAnsi="Playfair Display"/>
            <w:color w:val="0563C1" w:themeColor="hyperlink"/>
            <w:sz w:val="12"/>
            <w:szCs w:val="12"/>
            <w:u w:val="single"/>
          </w:rPr>
          <w:t>China ‘surprised’ the EU with plans to link prices in their respective ETS.</w:t>
        </w:r>
      </w:hyperlink>
    </w:p>
    <w:p w14:paraId="385A451A" w14:textId="77777777" w:rsidR="005F6355" w:rsidRPr="00E67795" w:rsidRDefault="005F6355" w:rsidP="005F6355">
      <w:pPr>
        <w:rPr>
          <w:rFonts w:ascii="Playfair Display" w:hAnsi="Playfair Display"/>
          <w:sz w:val="12"/>
          <w:szCs w:val="12"/>
        </w:rPr>
      </w:pPr>
      <w:r w:rsidRPr="00E67795">
        <w:rPr>
          <w:rFonts w:ascii="Playfair Display" w:hAnsi="Playfair Display"/>
          <w:sz w:val="12"/>
          <w:szCs w:val="12"/>
        </w:rPr>
        <w:t xml:space="preserve">Delivering a keynote address at the 2022 Green Swan conference, Zhou </w:t>
      </w:r>
      <w:proofErr w:type="spellStart"/>
      <w:r w:rsidRPr="00E67795">
        <w:rPr>
          <w:rFonts w:ascii="Playfair Display" w:hAnsi="Playfair Display"/>
          <w:sz w:val="12"/>
          <w:szCs w:val="12"/>
        </w:rPr>
        <w:t>Xiaochuan</w:t>
      </w:r>
      <w:proofErr w:type="spellEnd"/>
      <w:r w:rsidRPr="00E67795">
        <w:rPr>
          <w:rFonts w:ascii="Playfair Display" w:hAnsi="Playfair Display"/>
          <w:sz w:val="12"/>
          <w:szCs w:val="12"/>
        </w:rPr>
        <w:t>, PBoC’s governor from 2002-2018, said China has a ‘to-do list’ to strengthen the integrity and scale of the CCER scheme, which includes tackling green- and transition-washing.</w:t>
      </w:r>
    </w:p>
    <w:p w14:paraId="7A19D66D" w14:textId="77777777" w:rsidR="005F6355" w:rsidRPr="00E67795" w:rsidRDefault="005F6355" w:rsidP="005F6355">
      <w:pPr>
        <w:rPr>
          <w:rFonts w:ascii="Playfair Display" w:hAnsi="Playfair Display"/>
          <w:sz w:val="12"/>
          <w:szCs w:val="12"/>
        </w:rPr>
      </w:pPr>
      <w:r w:rsidRPr="00E67795">
        <w:rPr>
          <w:rFonts w:ascii="Playfair Display" w:hAnsi="Playfair Display"/>
          <w:sz w:val="12"/>
          <w:szCs w:val="12"/>
        </w:rPr>
        <w:t xml:space="preserve">Zhou, who is Vice Chairman of the </w:t>
      </w:r>
      <w:proofErr w:type="spellStart"/>
      <w:r w:rsidRPr="00E67795">
        <w:rPr>
          <w:rFonts w:ascii="Playfair Display" w:hAnsi="Playfair Display"/>
          <w:sz w:val="12"/>
          <w:szCs w:val="12"/>
        </w:rPr>
        <w:t>Boao</w:t>
      </w:r>
      <w:proofErr w:type="spellEnd"/>
      <w:r w:rsidRPr="00E67795">
        <w:rPr>
          <w:rFonts w:ascii="Playfair Display" w:hAnsi="Playfair Display"/>
          <w:sz w:val="12"/>
          <w:szCs w:val="12"/>
        </w:rPr>
        <w:t xml:space="preserve"> Forum for Asia, said the CCER scheme can be used to label the greenness of financial service activities more faithfully than activities that may ‘greenwash’ to achieve financial benefits.</w:t>
      </w:r>
    </w:p>
    <w:p w14:paraId="4C440796" w14:textId="77777777" w:rsidR="005F6355" w:rsidRPr="00E67795" w:rsidRDefault="005F6355" w:rsidP="005F6355">
      <w:pPr>
        <w:rPr>
          <w:rFonts w:ascii="Playfair Display" w:hAnsi="Playfair Display"/>
          <w:sz w:val="12"/>
          <w:szCs w:val="12"/>
        </w:rPr>
      </w:pPr>
      <w:r w:rsidRPr="00E67795">
        <w:rPr>
          <w:rFonts w:ascii="Playfair Display" w:hAnsi="Playfair Display"/>
          <w:sz w:val="12"/>
          <w:szCs w:val="12"/>
        </w:rPr>
        <w:t>He added that it will adopt a “gradual approach” to help consumers to manage the rising cost of carbon that will be embedded in commodities.</w:t>
      </w:r>
    </w:p>
    <w:p w14:paraId="68E3E639" w14:textId="77777777" w:rsidR="005F6355" w:rsidRPr="00E67795" w:rsidRDefault="005F6355" w:rsidP="005F6355">
      <w:pPr>
        <w:rPr>
          <w:rFonts w:ascii="Playfair Display" w:hAnsi="Playfair Display"/>
          <w:sz w:val="12"/>
          <w:szCs w:val="12"/>
        </w:rPr>
      </w:pPr>
      <w:r w:rsidRPr="00E67795">
        <w:rPr>
          <w:rFonts w:ascii="Playfair Display" w:hAnsi="Playfair Display"/>
          <w:sz w:val="12"/>
          <w:szCs w:val="12"/>
        </w:rPr>
        <w:t>He told the conference that China needs to mobilise at least $140 trillion, or several hundred trillion by some estimates, in climate financing to meet its 2060 net-zero emission goals.</w:t>
      </w:r>
    </w:p>
    <w:p w14:paraId="0A0405A8" w14:textId="77777777" w:rsidR="005F6355" w:rsidRPr="00E67795" w:rsidRDefault="005F6355" w:rsidP="005F6355">
      <w:pPr>
        <w:rPr>
          <w:rFonts w:ascii="Playfair Display" w:hAnsi="Playfair Display"/>
          <w:sz w:val="12"/>
          <w:szCs w:val="12"/>
        </w:rPr>
      </w:pPr>
      <w:r w:rsidRPr="00E67795">
        <w:rPr>
          <w:rFonts w:ascii="Playfair Display" w:hAnsi="Playfair Display"/>
          <w:sz w:val="12"/>
          <w:szCs w:val="12"/>
        </w:rPr>
        <w:t>The voluntary carbon markets are undergoing a period of increased scrutiny as they are increasingly being used to help drive net zero targets. Some argue that voluntary carbon markets </w:t>
      </w:r>
      <w:hyperlink r:id="rId92" w:history="1">
        <w:r w:rsidRPr="00E67795">
          <w:rPr>
            <w:rFonts w:ascii="Playfair Display" w:hAnsi="Playfair Display"/>
            <w:color w:val="0563C1" w:themeColor="hyperlink"/>
            <w:sz w:val="12"/>
            <w:szCs w:val="12"/>
            <w:u w:val="single"/>
          </w:rPr>
          <w:t>‘only exist because governments have failed’</w:t>
        </w:r>
      </w:hyperlink>
      <w:r w:rsidRPr="00E67795">
        <w:rPr>
          <w:rFonts w:ascii="Playfair Display" w:hAnsi="Playfair Display"/>
          <w:sz w:val="12"/>
          <w:szCs w:val="12"/>
        </w:rPr>
        <w:t> and there is a debate about whether they can survive in their current form or whether </w:t>
      </w:r>
      <w:hyperlink r:id="rId93" w:history="1">
        <w:r w:rsidRPr="00E67795">
          <w:rPr>
            <w:rFonts w:ascii="Playfair Display" w:hAnsi="Playfair Display"/>
            <w:color w:val="0563C1" w:themeColor="hyperlink"/>
            <w:sz w:val="12"/>
            <w:szCs w:val="12"/>
            <w:u w:val="single"/>
          </w:rPr>
          <w:t>offsets need to be officially pulled into national decarbonisation plans.</w:t>
        </w:r>
      </w:hyperlink>
    </w:p>
    <w:p w14:paraId="65D030E6" w14:textId="3214D410" w:rsidR="005978D6" w:rsidRPr="00E67795" w:rsidRDefault="005F6355" w:rsidP="005978D6">
      <w:pPr>
        <w:rPr>
          <w:rFonts w:ascii="Playfair Display" w:hAnsi="Playfair Display"/>
          <w:sz w:val="12"/>
          <w:szCs w:val="12"/>
        </w:rPr>
      </w:pPr>
      <w:r w:rsidRPr="00E67795">
        <w:rPr>
          <w:rFonts w:ascii="Playfair Display" w:hAnsi="Playfair Display"/>
          <w:sz w:val="12"/>
          <w:szCs w:val="12"/>
        </w:rPr>
        <w:t xml:space="preserve">The Green Swan conference was co-organised by the Bank for International Settlements, the European Central Bank, the Network for Greening the Financial </w:t>
      </w:r>
      <w:proofErr w:type="gramStart"/>
      <w:r w:rsidRPr="00E67795">
        <w:rPr>
          <w:rFonts w:ascii="Playfair Display" w:hAnsi="Playfair Display"/>
          <w:sz w:val="12"/>
          <w:szCs w:val="12"/>
        </w:rPr>
        <w:t>System</w:t>
      </w:r>
      <w:proofErr w:type="gramEnd"/>
      <w:r w:rsidRPr="00E67795">
        <w:rPr>
          <w:rFonts w:ascii="Playfair Display" w:hAnsi="Playfair Display"/>
          <w:sz w:val="12"/>
          <w:szCs w:val="12"/>
        </w:rPr>
        <w:t xml:space="preserve"> and the People's Bank of China.</w:t>
      </w:r>
    </w:p>
    <w:p w14:paraId="10783FE6" w14:textId="77777777" w:rsidR="00727A35" w:rsidRPr="00E67795" w:rsidRDefault="00727A35" w:rsidP="005978D6">
      <w:pPr>
        <w:rPr>
          <w:rFonts w:ascii="Playfair Display" w:hAnsi="Playfair Display"/>
          <w:sz w:val="12"/>
          <w:szCs w:val="12"/>
        </w:rPr>
      </w:pPr>
    </w:p>
    <w:p w14:paraId="775A38CA" w14:textId="78BC1424" w:rsidR="005978D6" w:rsidRPr="00E67795" w:rsidRDefault="005978D6" w:rsidP="00E82F1B">
      <w:pPr>
        <w:pStyle w:val="Heading2"/>
        <w:rPr>
          <w:sz w:val="20"/>
          <w:szCs w:val="20"/>
        </w:rPr>
      </w:pPr>
      <w:r w:rsidRPr="00E67795">
        <w:rPr>
          <w:sz w:val="20"/>
          <w:szCs w:val="20"/>
        </w:rPr>
        <w:t xml:space="preserve">COP27 has not been the 'Africa COP' it needed to be, says </w:t>
      </w:r>
      <w:proofErr w:type="spellStart"/>
      <w:r w:rsidRPr="00E67795">
        <w:rPr>
          <w:sz w:val="20"/>
          <w:szCs w:val="20"/>
        </w:rPr>
        <w:t>Actis</w:t>
      </w:r>
      <w:proofErr w:type="spellEnd"/>
    </w:p>
    <w:p w14:paraId="40B36731" w14:textId="333431EE" w:rsidR="004626DC" w:rsidRPr="00E67795" w:rsidRDefault="004626DC" w:rsidP="005978D6">
      <w:pPr>
        <w:rPr>
          <w:rFonts w:ascii="Playfair Display" w:hAnsi="Playfair Display"/>
          <w:sz w:val="12"/>
          <w:szCs w:val="12"/>
        </w:rPr>
      </w:pPr>
      <w:r w:rsidRPr="00E67795">
        <w:rPr>
          <w:rFonts w:ascii="Playfair Display" w:hAnsi="Playfair Display"/>
          <w:sz w:val="12"/>
          <w:szCs w:val="12"/>
        </w:rPr>
        <w:t>15 November 2022</w:t>
      </w:r>
    </w:p>
    <w:p w14:paraId="4B806B75" w14:textId="77777777" w:rsidR="00BB7162" w:rsidRPr="00E67795" w:rsidRDefault="00BB7162" w:rsidP="00BB7162">
      <w:pPr>
        <w:rPr>
          <w:rFonts w:ascii="Playfair Display" w:hAnsi="Playfair Display"/>
          <w:sz w:val="12"/>
          <w:szCs w:val="12"/>
        </w:rPr>
      </w:pPr>
      <w:r w:rsidRPr="00E67795">
        <w:rPr>
          <w:rFonts w:ascii="Playfair Display" w:hAnsi="Playfair Display"/>
          <w:b/>
          <w:bCs/>
          <w:sz w:val="12"/>
          <w:szCs w:val="12"/>
        </w:rPr>
        <w:t>Channels:</w:t>
      </w:r>
      <w:r w:rsidRPr="00E67795">
        <w:rPr>
          <w:rFonts w:ascii="Playfair Display" w:hAnsi="Playfair Display"/>
          <w:sz w:val="12"/>
          <w:szCs w:val="12"/>
        </w:rPr>
        <w:t> </w:t>
      </w:r>
      <w:hyperlink r:id="rId94" w:history="1">
        <w:r w:rsidRPr="00E67795">
          <w:rPr>
            <w:rFonts w:ascii="Playfair Display" w:hAnsi="Playfair Display"/>
            <w:color w:val="0563C1" w:themeColor="hyperlink"/>
            <w:sz w:val="12"/>
            <w:szCs w:val="12"/>
            <w:u w:val="single"/>
          </w:rPr>
          <w:t>COP</w:t>
        </w:r>
      </w:hyperlink>
      <w:r w:rsidRPr="00E67795">
        <w:rPr>
          <w:rFonts w:ascii="Playfair Display" w:hAnsi="Playfair Display"/>
          <w:sz w:val="12"/>
          <w:szCs w:val="12"/>
        </w:rPr>
        <w:t>, </w:t>
      </w:r>
      <w:hyperlink r:id="rId95" w:history="1">
        <w:r w:rsidRPr="00E67795">
          <w:rPr>
            <w:rFonts w:ascii="Playfair Display" w:hAnsi="Playfair Display"/>
            <w:color w:val="0563C1" w:themeColor="hyperlink"/>
            <w:sz w:val="12"/>
            <w:szCs w:val="12"/>
            <w:u w:val="single"/>
          </w:rPr>
          <w:t>IMPACT</w:t>
        </w:r>
      </w:hyperlink>
    </w:p>
    <w:p w14:paraId="18A74C49" w14:textId="77777777" w:rsidR="00BB7162" w:rsidRPr="00E67795" w:rsidRDefault="00BB7162" w:rsidP="00BB7162">
      <w:pPr>
        <w:rPr>
          <w:rFonts w:ascii="Playfair Display" w:hAnsi="Playfair Display"/>
          <w:sz w:val="12"/>
          <w:szCs w:val="12"/>
        </w:rPr>
      </w:pPr>
      <w:r w:rsidRPr="00E67795">
        <w:rPr>
          <w:rFonts w:ascii="Playfair Display" w:hAnsi="Playfair Display"/>
          <w:b/>
          <w:bCs/>
          <w:sz w:val="12"/>
          <w:szCs w:val="12"/>
        </w:rPr>
        <w:t>Companies:</w:t>
      </w:r>
      <w:r w:rsidRPr="00E67795">
        <w:rPr>
          <w:rFonts w:ascii="Playfair Display" w:hAnsi="Playfair Display"/>
          <w:sz w:val="12"/>
          <w:szCs w:val="12"/>
        </w:rPr>
        <w:t> </w:t>
      </w:r>
      <w:proofErr w:type="spellStart"/>
      <w:r w:rsidRPr="00E67795">
        <w:rPr>
          <w:rFonts w:ascii="Playfair Display" w:hAnsi="Playfair Display"/>
          <w:sz w:val="12"/>
          <w:szCs w:val="12"/>
        </w:rPr>
        <w:fldChar w:fldCharType="begin"/>
      </w:r>
      <w:r w:rsidRPr="00E67795">
        <w:rPr>
          <w:rFonts w:ascii="Playfair Display" w:hAnsi="Playfair Display"/>
          <w:sz w:val="12"/>
          <w:szCs w:val="12"/>
        </w:rPr>
        <w:instrText xml:space="preserve"> HYPERLINK "https://www.environmental-finance.com/archive.html?companies=Actis&amp;key=tags" </w:instrText>
      </w:r>
      <w:r w:rsidRPr="00E67795">
        <w:rPr>
          <w:rFonts w:ascii="Playfair Display" w:hAnsi="Playfair Display"/>
          <w:sz w:val="12"/>
          <w:szCs w:val="12"/>
        </w:rPr>
        <w:fldChar w:fldCharType="separate"/>
      </w:r>
      <w:r w:rsidRPr="00E67795">
        <w:rPr>
          <w:rFonts w:ascii="Playfair Display" w:hAnsi="Playfair Display"/>
          <w:color w:val="0563C1" w:themeColor="hyperlink"/>
          <w:sz w:val="12"/>
          <w:szCs w:val="12"/>
          <w:u w:val="single"/>
        </w:rPr>
        <w:t>Actis</w:t>
      </w:r>
      <w:proofErr w:type="spellEnd"/>
      <w:r w:rsidRPr="00E67795">
        <w:rPr>
          <w:rFonts w:ascii="Playfair Display" w:hAnsi="Playfair Display"/>
          <w:color w:val="0563C1" w:themeColor="hyperlink"/>
          <w:sz w:val="12"/>
          <w:szCs w:val="12"/>
          <w:u w:val="single"/>
        </w:rPr>
        <w:fldChar w:fldCharType="end"/>
      </w:r>
    </w:p>
    <w:p w14:paraId="65264BC2" w14:textId="77777777" w:rsidR="00BB7162" w:rsidRPr="00E67795" w:rsidRDefault="00BB7162" w:rsidP="00BB7162">
      <w:pPr>
        <w:rPr>
          <w:rFonts w:ascii="Playfair Display" w:hAnsi="Playfair Display"/>
          <w:sz w:val="12"/>
          <w:szCs w:val="12"/>
        </w:rPr>
      </w:pPr>
      <w:r w:rsidRPr="00E67795">
        <w:rPr>
          <w:rFonts w:ascii="Playfair Display" w:hAnsi="Playfair Display"/>
          <w:b/>
          <w:bCs/>
          <w:sz w:val="12"/>
          <w:szCs w:val="12"/>
        </w:rPr>
        <w:t>People:</w:t>
      </w:r>
      <w:r w:rsidRPr="00E67795">
        <w:rPr>
          <w:rFonts w:ascii="Playfair Display" w:hAnsi="Playfair Display"/>
          <w:sz w:val="12"/>
          <w:szCs w:val="12"/>
        </w:rPr>
        <w:t> </w:t>
      </w:r>
      <w:proofErr w:type="spellStart"/>
      <w:r w:rsidRPr="00E67795">
        <w:rPr>
          <w:rFonts w:ascii="Playfair Display" w:hAnsi="Playfair Display"/>
          <w:sz w:val="12"/>
          <w:szCs w:val="12"/>
        </w:rPr>
        <w:fldChar w:fldCharType="begin"/>
      </w:r>
      <w:r w:rsidRPr="00E67795">
        <w:rPr>
          <w:rFonts w:ascii="Playfair Display" w:hAnsi="Playfair Display"/>
          <w:sz w:val="12"/>
          <w:szCs w:val="12"/>
        </w:rPr>
        <w:instrText xml:space="preserve"> HYPERLINK "https://www.environmental-finance.com/archive.html?people=Shami+Nissan&amp;key=tags" </w:instrText>
      </w:r>
      <w:r w:rsidRPr="00E67795">
        <w:rPr>
          <w:rFonts w:ascii="Playfair Display" w:hAnsi="Playfair Display"/>
          <w:sz w:val="12"/>
          <w:szCs w:val="12"/>
        </w:rPr>
        <w:fldChar w:fldCharType="separate"/>
      </w:r>
      <w:r w:rsidRPr="00E67795">
        <w:rPr>
          <w:rFonts w:ascii="Playfair Display" w:hAnsi="Playfair Display"/>
          <w:color w:val="0563C1" w:themeColor="hyperlink"/>
          <w:sz w:val="12"/>
          <w:szCs w:val="12"/>
          <w:u w:val="single"/>
        </w:rPr>
        <w:t>Shami</w:t>
      </w:r>
      <w:proofErr w:type="spellEnd"/>
      <w:r w:rsidRPr="00E67795">
        <w:rPr>
          <w:rFonts w:ascii="Playfair Display" w:hAnsi="Playfair Display"/>
          <w:color w:val="0563C1" w:themeColor="hyperlink"/>
          <w:sz w:val="12"/>
          <w:szCs w:val="12"/>
          <w:u w:val="single"/>
        </w:rPr>
        <w:t xml:space="preserve"> Nissan</w:t>
      </w:r>
      <w:r w:rsidRPr="00E67795">
        <w:rPr>
          <w:rFonts w:ascii="Playfair Display" w:hAnsi="Playfair Display"/>
          <w:color w:val="0563C1" w:themeColor="hyperlink"/>
          <w:sz w:val="12"/>
          <w:szCs w:val="12"/>
          <w:u w:val="single"/>
        </w:rPr>
        <w:fldChar w:fldCharType="end"/>
      </w:r>
    </w:p>
    <w:p w14:paraId="09353702" w14:textId="77777777" w:rsidR="00BB7162" w:rsidRPr="00E67795" w:rsidRDefault="00BB7162" w:rsidP="00BB7162">
      <w:pPr>
        <w:rPr>
          <w:rFonts w:ascii="Playfair Display" w:hAnsi="Playfair Display"/>
          <w:sz w:val="12"/>
          <w:szCs w:val="12"/>
        </w:rPr>
      </w:pPr>
      <w:r w:rsidRPr="00E67795">
        <w:rPr>
          <w:rFonts w:ascii="Playfair Display" w:hAnsi="Playfair Display"/>
          <w:sz w:val="12"/>
          <w:szCs w:val="12"/>
        </w:rPr>
        <w:t>15 November 2022</w:t>
      </w:r>
    </w:p>
    <w:p w14:paraId="598BFFEC" w14:textId="77777777" w:rsidR="00BB7162" w:rsidRPr="00E67795" w:rsidRDefault="00BB7162" w:rsidP="00BB7162">
      <w:pPr>
        <w:rPr>
          <w:rFonts w:ascii="Playfair Display" w:hAnsi="Playfair Display"/>
          <w:sz w:val="12"/>
          <w:szCs w:val="12"/>
        </w:rPr>
      </w:pPr>
      <w:r w:rsidRPr="00E67795">
        <w:rPr>
          <w:rFonts w:ascii="Playfair Display" w:hAnsi="Playfair Display"/>
          <w:sz w:val="12"/>
          <w:szCs w:val="12"/>
        </w:rPr>
        <w:t xml:space="preserve">COP27 has so far been “disappointing” for those who hoped the Egypt-based summit would address Africa’s climate challenges, impact investor </w:t>
      </w:r>
      <w:proofErr w:type="spellStart"/>
      <w:r w:rsidRPr="00E67795">
        <w:rPr>
          <w:rFonts w:ascii="Playfair Display" w:hAnsi="Playfair Display"/>
          <w:sz w:val="12"/>
          <w:szCs w:val="12"/>
        </w:rPr>
        <w:t>Actis</w:t>
      </w:r>
      <w:proofErr w:type="spellEnd"/>
      <w:r w:rsidRPr="00E67795">
        <w:rPr>
          <w:rFonts w:ascii="Playfair Display" w:hAnsi="Playfair Display"/>
          <w:sz w:val="12"/>
          <w:szCs w:val="12"/>
        </w:rPr>
        <w:t xml:space="preserve"> told </w:t>
      </w:r>
      <w:r w:rsidRPr="00E67795">
        <w:rPr>
          <w:rFonts w:ascii="Playfair Display" w:hAnsi="Playfair Display"/>
          <w:i/>
          <w:iCs/>
          <w:sz w:val="12"/>
          <w:szCs w:val="12"/>
        </w:rPr>
        <w:t>Environmental Finance</w:t>
      </w:r>
      <w:r w:rsidRPr="00E67795">
        <w:rPr>
          <w:rFonts w:ascii="Playfair Display" w:hAnsi="Playfair Display"/>
          <w:sz w:val="12"/>
          <w:szCs w:val="12"/>
        </w:rPr>
        <w:t>.</w:t>
      </w:r>
    </w:p>
    <w:p w14:paraId="6AE5E36A" w14:textId="77777777" w:rsidR="00BB7162" w:rsidRPr="00E67795" w:rsidRDefault="00BB7162" w:rsidP="00BB7162">
      <w:pPr>
        <w:rPr>
          <w:rFonts w:ascii="Playfair Display" w:hAnsi="Playfair Display"/>
          <w:sz w:val="12"/>
          <w:szCs w:val="12"/>
        </w:rPr>
      </w:pPr>
      <w:r w:rsidRPr="00E67795">
        <w:rPr>
          <w:rFonts w:ascii="Playfair Display" w:hAnsi="Playfair Display"/>
          <w:sz w:val="12"/>
          <w:szCs w:val="12"/>
        </w:rPr>
        <w:t>“Many of us were hoping that this year, with it being hosted in Egypt, COP27 would be the ‘Africa COP’, and provide a more balanced view – not just representing the developed world, but also the Global South, small island nations and those most vulnerable to climate change," </w:t>
      </w:r>
      <w:proofErr w:type="spellStart"/>
      <w:r w:rsidRPr="00E67795">
        <w:rPr>
          <w:rFonts w:ascii="Playfair Display" w:hAnsi="Playfair Display"/>
          <w:sz w:val="12"/>
          <w:szCs w:val="12"/>
        </w:rPr>
        <w:t>Shami</w:t>
      </w:r>
      <w:proofErr w:type="spellEnd"/>
      <w:r w:rsidRPr="00E67795">
        <w:rPr>
          <w:rFonts w:ascii="Playfair Display" w:hAnsi="Playfair Display"/>
          <w:sz w:val="12"/>
          <w:szCs w:val="12"/>
        </w:rPr>
        <w:t xml:space="preserve"> Nissan, partner and head of sustainability at </w:t>
      </w:r>
      <w:proofErr w:type="spellStart"/>
      <w:r w:rsidRPr="00E67795">
        <w:rPr>
          <w:rFonts w:ascii="Playfair Display" w:hAnsi="Playfair Display"/>
          <w:sz w:val="12"/>
          <w:szCs w:val="12"/>
        </w:rPr>
        <w:t>Actis</w:t>
      </w:r>
      <w:proofErr w:type="spellEnd"/>
      <w:r w:rsidRPr="00E67795">
        <w:rPr>
          <w:rFonts w:ascii="Playfair Display" w:hAnsi="Playfair Display"/>
          <w:sz w:val="12"/>
          <w:szCs w:val="12"/>
        </w:rPr>
        <w:t>, told </w:t>
      </w:r>
      <w:r w:rsidRPr="00E67795">
        <w:rPr>
          <w:rFonts w:ascii="Playfair Display" w:hAnsi="Playfair Display"/>
          <w:i/>
          <w:iCs/>
          <w:sz w:val="12"/>
          <w:szCs w:val="12"/>
        </w:rPr>
        <w:t>Environmental Finance</w:t>
      </w:r>
      <w:r w:rsidRPr="00E67795">
        <w:rPr>
          <w:rFonts w:ascii="Playfair Display" w:hAnsi="Playfair Display"/>
          <w:sz w:val="12"/>
          <w:szCs w:val="12"/>
        </w:rPr>
        <w:t>. </w:t>
      </w:r>
    </w:p>
    <w:p w14:paraId="10523BD1" w14:textId="77777777" w:rsidR="00BB7162" w:rsidRPr="00E67795" w:rsidRDefault="00BB7162" w:rsidP="00BB7162">
      <w:pPr>
        <w:rPr>
          <w:rFonts w:ascii="Playfair Display" w:hAnsi="Playfair Display"/>
          <w:sz w:val="12"/>
          <w:szCs w:val="12"/>
        </w:rPr>
      </w:pPr>
      <w:r w:rsidRPr="00E67795">
        <w:rPr>
          <w:rFonts w:ascii="Playfair Display" w:hAnsi="Playfair Display"/>
          <w:sz w:val="12"/>
          <w:szCs w:val="12"/>
        </w:rPr>
        <w:t>"So far, that balance of share of voice has not materialised, and it’s disappointing that it hasn’t," she said.</w:t>
      </w:r>
    </w:p>
    <w:p w14:paraId="3DCD8064" w14:textId="1E08F5FC" w:rsidR="00BB7162" w:rsidRPr="00E67795" w:rsidRDefault="00BB7162" w:rsidP="00BB7162">
      <w:pPr>
        <w:rPr>
          <w:rFonts w:ascii="Playfair Display" w:hAnsi="Playfair Display"/>
          <w:sz w:val="12"/>
          <w:szCs w:val="12"/>
        </w:rPr>
      </w:pPr>
      <w:r w:rsidRPr="00E67795">
        <w:rPr>
          <w:rFonts w:ascii="Playfair Display" w:hAnsi="Playfair Display"/>
          <w:sz w:val="12"/>
          <w:szCs w:val="12"/>
        </w:rPr>
        <w:t>“There are reports of a deliberate ‘muting’ of those voices and, at the same time, the fossil fuel lobby group is larger than ever,” she said, citing reports of more than 600 representatives from the fossil fuel industry and lobby groups attending the conference, based on data compiled by Corporate Accountability, Global Witness and Corporate Europe Observatory.</w:t>
      </w:r>
    </w:p>
    <w:p w14:paraId="0FC35067" w14:textId="423E1948" w:rsidR="00BB7162" w:rsidRPr="00E67795" w:rsidRDefault="00BB7162" w:rsidP="00BB7162">
      <w:pPr>
        <w:rPr>
          <w:rFonts w:ascii="Playfair Display" w:hAnsi="Playfair Display"/>
          <w:sz w:val="12"/>
          <w:szCs w:val="12"/>
        </w:rPr>
      </w:pPr>
      <w:r w:rsidRPr="00E67795">
        <w:rPr>
          <w:rFonts w:ascii="Playfair Display" w:hAnsi="Playfair Display"/>
          <w:sz w:val="12"/>
          <w:szCs w:val="12"/>
        </w:rPr>
        <w:t>“But where are Africa’s representatives?” Nissan asked.</w:t>
      </w:r>
    </w:p>
    <w:p w14:paraId="52F02B40" w14:textId="5C903815" w:rsidR="00BB7162" w:rsidRPr="00E67795" w:rsidRDefault="00BB7162" w:rsidP="00BB7162">
      <w:pPr>
        <w:rPr>
          <w:rFonts w:ascii="Playfair Display" w:hAnsi="Playfair Display"/>
          <w:sz w:val="12"/>
          <w:szCs w:val="12"/>
        </w:rPr>
      </w:pPr>
      <w:r w:rsidRPr="00E67795">
        <w:rPr>
          <w:rFonts w:ascii="Playfair Display" w:hAnsi="Playfair Display"/>
          <w:sz w:val="12"/>
          <w:szCs w:val="12"/>
        </w:rPr>
        <w:t>Her comments follow those of the President of the African Development Bank, who in October called for particular focus on Africa at this year’s COP, highlighting</w:t>
      </w:r>
      <w:hyperlink r:id="rId96" w:history="1">
        <w:r w:rsidRPr="00E67795">
          <w:rPr>
            <w:rFonts w:ascii="Playfair Display" w:hAnsi="Playfair Display"/>
            <w:color w:val="0563C1" w:themeColor="hyperlink"/>
            <w:sz w:val="12"/>
            <w:szCs w:val="12"/>
            <w:u w:val="single"/>
          </w:rPr>
          <w:t> food price inflation caused by the invasion of Ukraine</w:t>
        </w:r>
      </w:hyperlink>
      <w:r w:rsidRPr="00E67795">
        <w:rPr>
          <w:rFonts w:ascii="Playfair Display" w:hAnsi="Playfair Display"/>
          <w:sz w:val="12"/>
          <w:szCs w:val="12"/>
        </w:rPr>
        <w:t>, on which Africa relies for 31% of its maize.</w:t>
      </w:r>
    </w:p>
    <w:p w14:paraId="62B81A0D" w14:textId="7B0C5229" w:rsidR="00BB7162" w:rsidRPr="00E67795" w:rsidRDefault="00BB7162" w:rsidP="00BB7162">
      <w:pPr>
        <w:rPr>
          <w:rFonts w:ascii="Playfair Display" w:hAnsi="Playfair Display"/>
          <w:sz w:val="12"/>
          <w:szCs w:val="12"/>
        </w:rPr>
      </w:pPr>
      <w:proofErr w:type="spellStart"/>
      <w:r w:rsidRPr="00E67795">
        <w:rPr>
          <w:rFonts w:ascii="Playfair Display" w:hAnsi="Playfair Display"/>
          <w:sz w:val="12"/>
          <w:szCs w:val="12"/>
        </w:rPr>
        <w:t>Actis</w:t>
      </w:r>
      <w:proofErr w:type="spellEnd"/>
      <w:r w:rsidRPr="00E67795">
        <w:rPr>
          <w:rFonts w:ascii="Playfair Display" w:hAnsi="Playfair Display"/>
          <w:sz w:val="12"/>
          <w:szCs w:val="12"/>
        </w:rPr>
        <w:t xml:space="preserve"> invests in sustainable infrastructure, chiefly across Africa, Latin </w:t>
      </w:r>
      <w:proofErr w:type="gramStart"/>
      <w:r w:rsidRPr="00E67795">
        <w:rPr>
          <w:rFonts w:ascii="Playfair Display" w:hAnsi="Playfair Display"/>
          <w:sz w:val="12"/>
          <w:szCs w:val="12"/>
        </w:rPr>
        <w:t>America</w:t>
      </w:r>
      <w:proofErr w:type="gramEnd"/>
      <w:r w:rsidRPr="00E67795">
        <w:rPr>
          <w:rFonts w:ascii="Playfair Display" w:hAnsi="Playfair Display"/>
          <w:sz w:val="12"/>
          <w:szCs w:val="12"/>
        </w:rPr>
        <w:t xml:space="preserve"> and Asia.</w:t>
      </w:r>
    </w:p>
    <w:p w14:paraId="4BCC62D4" w14:textId="77777777" w:rsidR="00BB7162" w:rsidRPr="00E67795" w:rsidRDefault="00BB7162" w:rsidP="00BB7162">
      <w:pPr>
        <w:rPr>
          <w:rFonts w:ascii="Playfair Display" w:hAnsi="Playfair Display"/>
          <w:sz w:val="12"/>
          <w:szCs w:val="12"/>
        </w:rPr>
      </w:pPr>
      <w:r w:rsidRPr="00E67795">
        <w:rPr>
          <w:rFonts w:ascii="Playfair Display" w:hAnsi="Playfair Display"/>
          <w:sz w:val="12"/>
          <w:szCs w:val="12"/>
        </w:rPr>
        <w:t>Nissan continued: “In my mind, finance for sustainability can be divided mainly into three themes – mitigation (</w:t>
      </w:r>
      <w:proofErr w:type="gramStart"/>
      <w:r w:rsidRPr="00E67795">
        <w:rPr>
          <w:rFonts w:ascii="Playfair Display" w:hAnsi="Playfair Display"/>
          <w:sz w:val="12"/>
          <w:szCs w:val="12"/>
        </w:rPr>
        <w:t>e.g.</w:t>
      </w:r>
      <w:proofErr w:type="gramEnd"/>
      <w:r w:rsidRPr="00E67795">
        <w:rPr>
          <w:rFonts w:ascii="Playfair Display" w:hAnsi="Playfair Display"/>
          <w:sz w:val="12"/>
          <w:szCs w:val="12"/>
        </w:rPr>
        <w:t xml:space="preserve"> investing in renewables), adaptation and loss and damage (from </w:t>
      </w:r>
      <w:r w:rsidRPr="00E67795">
        <w:rPr>
          <w:rFonts w:ascii="Playfair Display" w:hAnsi="Playfair Display"/>
          <w:sz w:val="12"/>
          <w:szCs w:val="12"/>
        </w:rPr>
        <w:lastRenderedPageBreak/>
        <w:t>climate damage that has already been incurred). The three strands sometimes get conflated but each of the three is vital.”</w:t>
      </w:r>
    </w:p>
    <w:p w14:paraId="7AF82D63" w14:textId="77777777" w:rsidR="00BB7162" w:rsidRPr="00E67795" w:rsidRDefault="00BB7162" w:rsidP="00BB7162">
      <w:pPr>
        <w:rPr>
          <w:rFonts w:ascii="Playfair Display" w:hAnsi="Playfair Display"/>
          <w:sz w:val="12"/>
          <w:szCs w:val="12"/>
        </w:rPr>
      </w:pPr>
      <w:r w:rsidRPr="00E67795">
        <w:rPr>
          <w:rFonts w:ascii="Playfair Display" w:hAnsi="Playfair Display"/>
          <w:sz w:val="12"/>
          <w:szCs w:val="12"/>
        </w:rPr>
        <w:t xml:space="preserve">Assessing this year’s COP, she said: “What has been a positive development is an acknowledgement of the loss and damage debate, which went ignored by the developed world for decades. The narrative is shifting. There have been symbolic commitments from Denmark, Austria, </w:t>
      </w:r>
      <w:proofErr w:type="gramStart"/>
      <w:r w:rsidRPr="00E67795">
        <w:rPr>
          <w:rFonts w:ascii="Playfair Display" w:hAnsi="Playfair Display"/>
          <w:sz w:val="12"/>
          <w:szCs w:val="12"/>
        </w:rPr>
        <w:t>Belgium</w:t>
      </w:r>
      <w:proofErr w:type="gramEnd"/>
      <w:r w:rsidRPr="00E67795">
        <w:rPr>
          <w:rFonts w:ascii="Playfair Display" w:hAnsi="Playfair Display"/>
          <w:sz w:val="12"/>
          <w:szCs w:val="12"/>
        </w:rPr>
        <w:t xml:space="preserve"> and Scotland. The quantum is not huge, but that conversation is happening.”</w:t>
      </w:r>
    </w:p>
    <w:p w14:paraId="1DF22F05" w14:textId="77777777" w:rsidR="00BB7162" w:rsidRPr="00E67795" w:rsidRDefault="00BB7162" w:rsidP="00BB7162">
      <w:pPr>
        <w:rPr>
          <w:rFonts w:ascii="Playfair Display" w:hAnsi="Playfair Display"/>
          <w:sz w:val="12"/>
          <w:szCs w:val="12"/>
        </w:rPr>
      </w:pPr>
      <w:r w:rsidRPr="00E67795">
        <w:rPr>
          <w:rFonts w:ascii="Playfair Display" w:hAnsi="Playfair Display"/>
          <w:sz w:val="12"/>
          <w:szCs w:val="12"/>
        </w:rPr>
        <w:t>Germany (€170 million, or $177 million), Austria (€50 million), Ireland (€10 million), Belgium (€2.5 million) and Scotland (£7 million, or $8.3 million) have committed loss and damage funding over the course of the conference. Denmark committed DKK100 million ($14 million) to loss and damage funding in September.</w:t>
      </w:r>
    </w:p>
    <w:p w14:paraId="6F0296A0" w14:textId="77777777" w:rsidR="00BB7162" w:rsidRPr="00E67795" w:rsidRDefault="00BB7162" w:rsidP="00BB7162">
      <w:pPr>
        <w:rPr>
          <w:rFonts w:ascii="Playfair Display" w:hAnsi="Playfair Display"/>
          <w:sz w:val="12"/>
          <w:szCs w:val="12"/>
        </w:rPr>
      </w:pPr>
      <w:r w:rsidRPr="00E67795">
        <w:rPr>
          <w:rFonts w:ascii="Playfair Display" w:hAnsi="Playfair Display"/>
          <w:sz w:val="12"/>
          <w:szCs w:val="12"/>
        </w:rPr>
        <w:t>Yesterday at COP27, </w:t>
      </w:r>
      <w:hyperlink r:id="rId97" w:history="1">
        <w:r w:rsidRPr="00E67795">
          <w:rPr>
            <w:rFonts w:ascii="Playfair Display" w:hAnsi="Playfair Display"/>
            <w:color w:val="0563C1" w:themeColor="hyperlink"/>
            <w:sz w:val="12"/>
            <w:szCs w:val="12"/>
            <w:u w:val="single"/>
          </w:rPr>
          <w:t>a blended finance fund focused on promoting 'water resilience' in African cities was launched with the aim to raise $5 billion by 2032.</w:t>
        </w:r>
      </w:hyperlink>
    </w:p>
    <w:p w14:paraId="515960B9" w14:textId="77777777" w:rsidR="00BB7162" w:rsidRPr="00E67795" w:rsidRDefault="00BB7162" w:rsidP="00BB7162">
      <w:pPr>
        <w:rPr>
          <w:rFonts w:ascii="Playfair Display" w:hAnsi="Playfair Display"/>
          <w:sz w:val="12"/>
          <w:szCs w:val="12"/>
        </w:rPr>
      </w:pPr>
      <w:r w:rsidRPr="00E67795">
        <w:rPr>
          <w:rFonts w:ascii="Playfair Display" w:hAnsi="Playfair Display"/>
          <w:sz w:val="12"/>
          <w:szCs w:val="12"/>
        </w:rPr>
        <w:t>Nissan is also a member of the advisory board for the Operating Principles for Impact Management. </w:t>
      </w:r>
      <w:hyperlink r:id="rId98" w:history="1">
        <w:r w:rsidRPr="00E67795">
          <w:rPr>
            <w:rFonts w:ascii="Playfair Display" w:hAnsi="Playfair Display"/>
            <w:color w:val="0563C1" w:themeColor="hyperlink"/>
            <w:sz w:val="12"/>
            <w:szCs w:val="12"/>
            <w:u w:val="single"/>
          </w:rPr>
          <w:t>In October, the Global Impact Investing Network (GIIN) took over as host of the OPIM secretariat,</w:t>
        </w:r>
      </w:hyperlink>
      <w:r w:rsidRPr="00E67795">
        <w:rPr>
          <w:rFonts w:ascii="Playfair Display" w:hAnsi="Playfair Display"/>
          <w:sz w:val="12"/>
          <w:szCs w:val="12"/>
        </w:rPr>
        <w:t> from the International Finance Corporation (IFC).</w:t>
      </w:r>
    </w:p>
    <w:p w14:paraId="6CE088EC" w14:textId="77777777" w:rsidR="00BB7162" w:rsidRPr="00E67795" w:rsidRDefault="00BB7162" w:rsidP="00BB7162">
      <w:pPr>
        <w:rPr>
          <w:rFonts w:ascii="Playfair Display" w:hAnsi="Playfair Display"/>
          <w:sz w:val="12"/>
          <w:szCs w:val="12"/>
        </w:rPr>
      </w:pPr>
      <w:r w:rsidRPr="00E67795">
        <w:rPr>
          <w:rFonts w:ascii="Playfair Display" w:hAnsi="Playfair Display"/>
          <w:sz w:val="12"/>
          <w:szCs w:val="12"/>
        </w:rPr>
        <w:t>The idea of a ‘just transition’ means moving to a more sustainable economy in a way that’s fair for everyone in society. Its aims are commonly incorporated in impact investing strategies – investments for positive social and environmental impact. </w:t>
      </w:r>
      <w:hyperlink r:id="rId99" w:history="1">
        <w:r w:rsidRPr="00E67795">
          <w:rPr>
            <w:rFonts w:ascii="Playfair Display" w:hAnsi="Playfair Display"/>
            <w:color w:val="0563C1" w:themeColor="hyperlink"/>
            <w:sz w:val="12"/>
            <w:szCs w:val="12"/>
            <w:u w:val="single"/>
          </w:rPr>
          <w:t>The UK’s Impact Investing Institute called for a ‘just transition’ last year.</w:t>
        </w:r>
      </w:hyperlink>
    </w:p>
    <w:p w14:paraId="7CF1BF44" w14:textId="77777777" w:rsidR="00BB7162" w:rsidRPr="00E67795" w:rsidRDefault="00BB7162" w:rsidP="00BB7162">
      <w:pPr>
        <w:rPr>
          <w:rFonts w:ascii="Playfair Display" w:hAnsi="Playfair Display"/>
          <w:sz w:val="12"/>
          <w:szCs w:val="12"/>
        </w:rPr>
      </w:pPr>
      <w:r w:rsidRPr="00E67795">
        <w:rPr>
          <w:rFonts w:ascii="Playfair Display" w:hAnsi="Playfair Display"/>
          <w:sz w:val="12"/>
          <w:szCs w:val="12"/>
        </w:rPr>
        <w:t>Nissan added: “If impact is your priority as an investor, then it makes a huge amount of sense to allocate your capital to emerging markets. Take ‘job creation’ - the multiplier effect of a job created in rural Africa is significantly greater than one created in Germany. The opportunity for measurable impact is much, much deeper in emerging markets, where the need to address fundamental SDGs is also more acute.”</w:t>
      </w:r>
    </w:p>
    <w:p w14:paraId="6061617F" w14:textId="55F70515" w:rsidR="00F768B8" w:rsidRPr="00E67795" w:rsidRDefault="00F768B8" w:rsidP="00E82F1B">
      <w:pPr>
        <w:pStyle w:val="Heading1"/>
        <w:rPr>
          <w:sz w:val="24"/>
          <w:szCs w:val="22"/>
        </w:rPr>
      </w:pPr>
      <w:r w:rsidRPr="00E67795">
        <w:rPr>
          <w:sz w:val="24"/>
          <w:szCs w:val="22"/>
        </w:rPr>
        <w:t>Carbon Markets</w:t>
      </w:r>
    </w:p>
    <w:p w14:paraId="20E5F1E2" w14:textId="376AB4E2" w:rsidR="00974ADC" w:rsidRPr="00E67795" w:rsidRDefault="007E0D05" w:rsidP="00E67795">
      <w:pPr>
        <w:pStyle w:val="Heading2"/>
        <w:ind w:left="720"/>
        <w:rPr>
          <w:sz w:val="20"/>
          <w:szCs w:val="20"/>
        </w:rPr>
      </w:pPr>
      <w:r w:rsidRPr="00E67795">
        <w:rPr>
          <w:sz w:val="20"/>
          <w:szCs w:val="20"/>
        </w:rPr>
        <w:t>Carbon prices soar in bullish year</w:t>
      </w:r>
    </w:p>
    <w:p w14:paraId="0371F246" w14:textId="1C360824" w:rsidR="00612A6E" w:rsidRPr="00E67795" w:rsidRDefault="00612A6E" w:rsidP="00E67795">
      <w:pPr>
        <w:ind w:left="720"/>
        <w:rPr>
          <w:rFonts w:ascii="Playfair Display" w:hAnsi="Playfair Display"/>
          <w:sz w:val="12"/>
          <w:szCs w:val="12"/>
        </w:rPr>
      </w:pPr>
      <w:r w:rsidRPr="00E67795">
        <w:rPr>
          <w:rFonts w:ascii="Playfair Display" w:hAnsi="Playfair Display"/>
          <w:sz w:val="12"/>
          <w:szCs w:val="12"/>
        </w:rPr>
        <w:t>Annual Market Rankings 2021</w:t>
      </w:r>
      <w:r w:rsidR="002956ED" w:rsidRPr="00E67795">
        <w:rPr>
          <w:rFonts w:ascii="Playfair Display" w:hAnsi="Playfair Display"/>
          <w:sz w:val="12"/>
          <w:szCs w:val="12"/>
        </w:rPr>
        <w:t xml:space="preserve"> – GHG markets</w:t>
      </w:r>
    </w:p>
    <w:p w14:paraId="26730CE7" w14:textId="707968DD" w:rsidR="002956ED" w:rsidRPr="00E67795" w:rsidRDefault="002956ED" w:rsidP="00E67795">
      <w:pPr>
        <w:ind w:left="720"/>
        <w:rPr>
          <w:rFonts w:ascii="Playfair Display" w:hAnsi="Playfair Display"/>
          <w:sz w:val="12"/>
          <w:szCs w:val="12"/>
        </w:rPr>
      </w:pPr>
      <w:r w:rsidRPr="00E67795">
        <w:rPr>
          <w:rFonts w:ascii="Playfair Display" w:hAnsi="Playfair Display"/>
          <w:sz w:val="12"/>
          <w:szCs w:val="12"/>
        </w:rPr>
        <w:t xml:space="preserve">Feature found </w:t>
      </w:r>
      <w:hyperlink r:id="rId100" w:history="1">
        <w:r w:rsidRPr="00E67795">
          <w:rPr>
            <w:rStyle w:val="Hyperlink"/>
            <w:rFonts w:ascii="Playfair Display" w:hAnsi="Playfair Display"/>
            <w:sz w:val="12"/>
            <w:szCs w:val="12"/>
          </w:rPr>
          <w:t>here.</w:t>
        </w:r>
      </w:hyperlink>
    </w:p>
    <w:p w14:paraId="3F2392E6" w14:textId="7466FD4B" w:rsidR="00BD58E1" w:rsidRPr="00E67795" w:rsidRDefault="00BD58E1" w:rsidP="00E67795">
      <w:pPr>
        <w:pStyle w:val="Heading2"/>
        <w:ind w:left="720"/>
        <w:rPr>
          <w:rFonts w:eastAsiaTheme="minorHAnsi"/>
          <w:sz w:val="20"/>
          <w:szCs w:val="20"/>
        </w:rPr>
      </w:pPr>
      <w:r w:rsidRPr="00E67795">
        <w:rPr>
          <w:rFonts w:eastAsiaTheme="minorHAnsi"/>
          <w:sz w:val="20"/>
          <w:szCs w:val="20"/>
        </w:rPr>
        <w:t>The voluntary carbon markets have matured and evolved despite a turbulent year, reports Madeleine Jenkins</w:t>
      </w:r>
    </w:p>
    <w:p w14:paraId="368FE348" w14:textId="6C7E2A24" w:rsidR="00974ADC" w:rsidRPr="00E67795" w:rsidRDefault="00974ADC" w:rsidP="00E67795">
      <w:pPr>
        <w:ind w:left="720"/>
        <w:rPr>
          <w:rFonts w:ascii="Playfair Display" w:hAnsi="Playfair Display"/>
          <w:sz w:val="12"/>
          <w:szCs w:val="12"/>
        </w:rPr>
      </w:pPr>
      <w:r w:rsidRPr="00E67795">
        <w:rPr>
          <w:rFonts w:ascii="Playfair Display" w:hAnsi="Playfair Display"/>
          <w:sz w:val="12"/>
          <w:szCs w:val="12"/>
        </w:rPr>
        <w:t>Voluntary Carbon Market Rankings 2022</w:t>
      </w:r>
    </w:p>
    <w:p w14:paraId="0A03F9A5" w14:textId="2D59C2B0" w:rsidR="00F61616" w:rsidRPr="00E67795" w:rsidRDefault="00F61616" w:rsidP="00E67795">
      <w:pPr>
        <w:ind w:left="720"/>
        <w:rPr>
          <w:rFonts w:ascii="Playfair Display" w:hAnsi="Playfair Display"/>
          <w:sz w:val="12"/>
          <w:szCs w:val="12"/>
        </w:rPr>
      </w:pPr>
      <w:r w:rsidRPr="00E67795">
        <w:rPr>
          <w:rFonts w:ascii="Playfair Display" w:hAnsi="Playfair Display"/>
          <w:sz w:val="12"/>
          <w:szCs w:val="12"/>
        </w:rPr>
        <w:t xml:space="preserve">Feature found </w:t>
      </w:r>
      <w:hyperlink r:id="rId101" w:history="1">
        <w:r w:rsidRPr="00E67795">
          <w:rPr>
            <w:rStyle w:val="Hyperlink"/>
            <w:rFonts w:ascii="Playfair Display" w:hAnsi="Playfair Display"/>
            <w:sz w:val="12"/>
            <w:szCs w:val="12"/>
          </w:rPr>
          <w:t>here</w:t>
        </w:r>
      </w:hyperlink>
      <w:r w:rsidR="005123AB" w:rsidRPr="00E67795">
        <w:rPr>
          <w:rFonts w:ascii="Playfair Display" w:hAnsi="Playfair Display"/>
          <w:sz w:val="12"/>
          <w:szCs w:val="12"/>
        </w:rPr>
        <w:t>.</w:t>
      </w:r>
    </w:p>
    <w:p w14:paraId="4C5BB723" w14:textId="77777777" w:rsidR="00484FA8" w:rsidRPr="00E67795" w:rsidRDefault="00484FA8" w:rsidP="00E67795">
      <w:pPr>
        <w:pStyle w:val="Heading2"/>
        <w:ind w:left="720"/>
        <w:rPr>
          <w:sz w:val="20"/>
          <w:szCs w:val="20"/>
        </w:rPr>
      </w:pPr>
      <w:r w:rsidRPr="00E67795">
        <w:rPr>
          <w:sz w:val="20"/>
          <w:szCs w:val="20"/>
        </w:rPr>
        <w:t>Surging demand has transformed a buyer's market into a seller's market, reports Madeleine Jenkins</w:t>
      </w:r>
    </w:p>
    <w:p w14:paraId="02428101" w14:textId="47548BAD" w:rsidR="00484FA8" w:rsidRPr="00E67795" w:rsidRDefault="000B7B06" w:rsidP="00E67795">
      <w:pPr>
        <w:ind w:left="720"/>
        <w:rPr>
          <w:rFonts w:ascii="Playfair Display" w:hAnsi="Playfair Display"/>
          <w:sz w:val="12"/>
          <w:szCs w:val="12"/>
        </w:rPr>
      </w:pPr>
      <w:r w:rsidRPr="00E67795">
        <w:rPr>
          <w:rFonts w:ascii="Playfair Display" w:hAnsi="Playfair Display"/>
          <w:sz w:val="12"/>
          <w:szCs w:val="12"/>
        </w:rPr>
        <w:t>Voluntary Carbon Market Rankings 2021</w:t>
      </w:r>
    </w:p>
    <w:p w14:paraId="5D7C655A" w14:textId="74B134BF" w:rsidR="005123AB" w:rsidRPr="00E67795" w:rsidRDefault="005123AB" w:rsidP="00E67795">
      <w:pPr>
        <w:ind w:left="720"/>
        <w:rPr>
          <w:rFonts w:ascii="Playfair Display" w:hAnsi="Playfair Display"/>
          <w:sz w:val="12"/>
          <w:szCs w:val="12"/>
        </w:rPr>
      </w:pPr>
      <w:r w:rsidRPr="00E67795">
        <w:rPr>
          <w:rFonts w:ascii="Playfair Display" w:hAnsi="Playfair Display"/>
          <w:sz w:val="12"/>
          <w:szCs w:val="12"/>
        </w:rPr>
        <w:t xml:space="preserve">Feature found </w:t>
      </w:r>
      <w:hyperlink r:id="rId102" w:history="1">
        <w:r w:rsidRPr="00E67795">
          <w:rPr>
            <w:rStyle w:val="Hyperlink"/>
            <w:rFonts w:ascii="Playfair Display" w:hAnsi="Playfair Display"/>
            <w:sz w:val="12"/>
            <w:szCs w:val="12"/>
          </w:rPr>
          <w:t>here</w:t>
        </w:r>
      </w:hyperlink>
      <w:r w:rsidRPr="00E67795">
        <w:rPr>
          <w:rFonts w:ascii="Playfair Display" w:hAnsi="Playfair Display"/>
          <w:sz w:val="12"/>
          <w:szCs w:val="12"/>
        </w:rPr>
        <w:t>.</w:t>
      </w:r>
    </w:p>
    <w:p w14:paraId="06588CFD" w14:textId="3DBE2B62" w:rsidR="007E0D05" w:rsidRPr="00E67795" w:rsidRDefault="0066448E" w:rsidP="00E82F1B">
      <w:pPr>
        <w:pStyle w:val="Heading2"/>
        <w:rPr>
          <w:sz w:val="20"/>
          <w:szCs w:val="20"/>
        </w:rPr>
      </w:pPr>
      <w:r w:rsidRPr="00E67795">
        <w:rPr>
          <w:sz w:val="20"/>
          <w:szCs w:val="20"/>
        </w:rPr>
        <w:t>Voluntary carbon market 'is a dying breed'</w:t>
      </w:r>
    </w:p>
    <w:p w14:paraId="1C361269" w14:textId="30C55A58" w:rsidR="00AD34AA" w:rsidRPr="00E67795" w:rsidRDefault="00AD34AA" w:rsidP="00AD34AA">
      <w:pPr>
        <w:rPr>
          <w:rFonts w:ascii="Playfair Display" w:hAnsi="Playfair Display"/>
          <w:sz w:val="12"/>
          <w:szCs w:val="12"/>
        </w:rPr>
      </w:pPr>
      <w:r w:rsidRPr="00E67795">
        <w:rPr>
          <w:rFonts w:ascii="Playfair Display" w:hAnsi="Playfair Display"/>
          <w:b/>
          <w:bCs/>
          <w:sz w:val="12"/>
          <w:szCs w:val="12"/>
        </w:rPr>
        <w:t>Channels:</w:t>
      </w:r>
      <w:r w:rsidRPr="00E67795">
        <w:rPr>
          <w:rFonts w:ascii="Playfair Display" w:hAnsi="Playfair Display"/>
          <w:sz w:val="12"/>
          <w:szCs w:val="12"/>
        </w:rPr>
        <w:t> </w:t>
      </w:r>
      <w:hyperlink r:id="rId103" w:history="1">
        <w:r w:rsidRPr="00E67795">
          <w:rPr>
            <w:rStyle w:val="Hyperlink"/>
            <w:rFonts w:ascii="Playfair Display" w:hAnsi="Playfair Display"/>
            <w:sz w:val="12"/>
            <w:szCs w:val="12"/>
          </w:rPr>
          <w:t>Carbon</w:t>
        </w:r>
      </w:hyperlink>
    </w:p>
    <w:p w14:paraId="616D162B" w14:textId="5E6FE28A" w:rsidR="00AD34AA" w:rsidRPr="00E67795" w:rsidRDefault="00AD34AA" w:rsidP="00AD34AA">
      <w:pPr>
        <w:rPr>
          <w:rFonts w:ascii="Playfair Display" w:hAnsi="Playfair Display"/>
          <w:sz w:val="12"/>
          <w:szCs w:val="12"/>
        </w:rPr>
      </w:pPr>
      <w:r w:rsidRPr="00E67795">
        <w:rPr>
          <w:rFonts w:ascii="Playfair Display" w:hAnsi="Playfair Display"/>
          <w:b/>
          <w:bCs/>
          <w:sz w:val="12"/>
          <w:szCs w:val="12"/>
        </w:rPr>
        <w:t>Companies:</w:t>
      </w:r>
      <w:r w:rsidRPr="00E67795">
        <w:rPr>
          <w:rFonts w:ascii="Playfair Display" w:hAnsi="Playfair Display"/>
          <w:sz w:val="12"/>
          <w:szCs w:val="12"/>
        </w:rPr>
        <w:t> </w:t>
      </w:r>
      <w:hyperlink r:id="rId104" w:history="1">
        <w:r w:rsidRPr="00E67795">
          <w:rPr>
            <w:rStyle w:val="Hyperlink"/>
            <w:rFonts w:ascii="Playfair Display" w:hAnsi="Playfair Display"/>
            <w:sz w:val="12"/>
            <w:szCs w:val="12"/>
          </w:rPr>
          <w:t>Coalition for Rainforest Nations</w:t>
        </w:r>
      </w:hyperlink>
    </w:p>
    <w:p w14:paraId="30F84929" w14:textId="7F00C422" w:rsidR="00AD34AA" w:rsidRPr="00E67795" w:rsidRDefault="00AD34AA" w:rsidP="00AD34AA">
      <w:pPr>
        <w:rPr>
          <w:rFonts w:ascii="Playfair Display" w:hAnsi="Playfair Display"/>
          <w:sz w:val="12"/>
          <w:szCs w:val="12"/>
        </w:rPr>
      </w:pPr>
      <w:r w:rsidRPr="00E67795">
        <w:rPr>
          <w:rFonts w:ascii="Playfair Display" w:hAnsi="Playfair Display"/>
          <w:b/>
          <w:bCs/>
          <w:sz w:val="12"/>
          <w:szCs w:val="12"/>
        </w:rPr>
        <w:t>People:</w:t>
      </w:r>
      <w:r w:rsidRPr="00E67795">
        <w:rPr>
          <w:rFonts w:ascii="Playfair Display" w:hAnsi="Playfair Display"/>
          <w:sz w:val="12"/>
          <w:szCs w:val="12"/>
        </w:rPr>
        <w:t> </w:t>
      </w:r>
      <w:hyperlink r:id="rId105" w:history="1">
        <w:r w:rsidRPr="00E67795">
          <w:rPr>
            <w:rStyle w:val="Hyperlink"/>
            <w:rFonts w:ascii="Playfair Display" w:hAnsi="Playfair Display"/>
            <w:sz w:val="12"/>
            <w:szCs w:val="12"/>
          </w:rPr>
          <w:t>Kevin Conrad</w:t>
        </w:r>
      </w:hyperlink>
      <w:r w:rsidRPr="00E67795">
        <w:rPr>
          <w:rFonts w:ascii="Playfair Display" w:hAnsi="Playfair Display"/>
          <w:sz w:val="12"/>
          <w:szCs w:val="12"/>
        </w:rPr>
        <w:t>, </w:t>
      </w:r>
      <w:hyperlink r:id="rId106" w:history="1">
        <w:r w:rsidRPr="00E67795">
          <w:rPr>
            <w:rStyle w:val="Hyperlink"/>
            <w:rFonts w:ascii="Playfair Display" w:hAnsi="Playfair Display"/>
            <w:sz w:val="12"/>
            <w:szCs w:val="12"/>
          </w:rPr>
          <w:t>Anna Lehmann</w:t>
        </w:r>
      </w:hyperlink>
      <w:r w:rsidRPr="00E67795">
        <w:rPr>
          <w:rFonts w:ascii="Playfair Display" w:hAnsi="Playfair Display"/>
          <w:sz w:val="12"/>
          <w:szCs w:val="12"/>
        </w:rPr>
        <w:t>, </w:t>
      </w:r>
      <w:hyperlink r:id="rId107" w:history="1">
        <w:r w:rsidRPr="00E67795">
          <w:rPr>
            <w:rStyle w:val="Hyperlink"/>
            <w:rFonts w:ascii="Playfair Display" w:hAnsi="Playfair Display"/>
            <w:sz w:val="12"/>
            <w:szCs w:val="12"/>
          </w:rPr>
          <w:t xml:space="preserve">Michael </w:t>
        </w:r>
        <w:proofErr w:type="spellStart"/>
        <w:r w:rsidRPr="00E67795">
          <w:rPr>
            <w:rStyle w:val="Hyperlink"/>
            <w:rFonts w:ascii="Playfair Display" w:hAnsi="Playfair Display"/>
            <w:sz w:val="12"/>
            <w:szCs w:val="12"/>
          </w:rPr>
          <w:t>Radomir</w:t>
        </w:r>
        <w:proofErr w:type="spellEnd"/>
      </w:hyperlink>
    </w:p>
    <w:p w14:paraId="7AF2B0F5" w14:textId="52FFA7DF" w:rsidR="00AD34AA" w:rsidRPr="00E67795" w:rsidRDefault="00AD34AA" w:rsidP="00AD34AA">
      <w:pPr>
        <w:rPr>
          <w:rFonts w:ascii="Playfair Display" w:hAnsi="Playfair Display"/>
          <w:sz w:val="12"/>
          <w:szCs w:val="12"/>
        </w:rPr>
      </w:pPr>
      <w:r w:rsidRPr="00E67795">
        <w:rPr>
          <w:rFonts w:ascii="Playfair Display" w:hAnsi="Playfair Display"/>
          <w:sz w:val="12"/>
          <w:szCs w:val="12"/>
        </w:rPr>
        <w:t>21 March 2022</w:t>
      </w:r>
    </w:p>
    <w:p w14:paraId="4B7B9A18" w14:textId="6791E952" w:rsidR="00AD34AA" w:rsidRPr="00E67795" w:rsidRDefault="00AD34AA" w:rsidP="00AD34AA">
      <w:pPr>
        <w:rPr>
          <w:rFonts w:ascii="Playfair Display" w:hAnsi="Playfair Display"/>
          <w:sz w:val="12"/>
          <w:szCs w:val="12"/>
        </w:rPr>
      </w:pPr>
      <w:r w:rsidRPr="00E67795">
        <w:rPr>
          <w:rFonts w:ascii="Playfair Display" w:hAnsi="Playfair Display"/>
          <w:sz w:val="12"/>
          <w:szCs w:val="12"/>
        </w:rPr>
        <w:t>Kevin Conrad, executive director at the Coalition for Rainforest Nations, sparked controversy over comments the voluntary carbon market (VCM) is a “dying breed” and must “necessarily disappear” if the goals of the Paris Agreement are to be achieved.</w:t>
      </w:r>
    </w:p>
    <w:p w14:paraId="5FD3648E" w14:textId="63B0DCA2" w:rsidR="00AD34AA" w:rsidRPr="00E67795" w:rsidRDefault="00E67795" w:rsidP="00AD34AA">
      <w:pPr>
        <w:rPr>
          <w:rFonts w:ascii="Playfair Display" w:hAnsi="Playfair Display"/>
          <w:sz w:val="12"/>
          <w:szCs w:val="12"/>
        </w:rPr>
      </w:pPr>
      <w:r w:rsidRPr="00E67795">
        <w:rPr>
          <w:rFonts w:ascii="Playfair Display" w:hAnsi="Playfair Display"/>
          <w:noProof/>
          <w:sz w:val="12"/>
          <w:szCs w:val="12"/>
        </w:rPr>
        <w:drawing>
          <wp:anchor distT="0" distB="0" distL="114300" distR="114300" simplePos="0" relativeHeight="251658240" behindDoc="0" locked="0" layoutInCell="1" allowOverlap="1" wp14:anchorId="1DAF1198" wp14:editId="12D7CC32">
            <wp:simplePos x="0" y="0"/>
            <wp:positionH relativeFrom="margin">
              <wp:align>right</wp:align>
            </wp:positionH>
            <wp:positionV relativeFrom="paragraph">
              <wp:posOffset>369731</wp:posOffset>
            </wp:positionV>
            <wp:extent cx="2421890" cy="1170940"/>
            <wp:effectExtent l="0" t="0" r="0" b="0"/>
            <wp:wrapSquare wrapText="bothSides"/>
            <wp:docPr id="4" name="Picture 4" descr="A person and person&#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A person and person&#10;&#10;Description automatically generated with low confidence"/>
                    <pic:cNvPicPr>
                      <a:picLocks noChangeAspect="1" noChangeArrowheads="1"/>
                    </pic:cNvPicPr>
                  </pic:nvPicPr>
                  <pic:blipFill>
                    <a:blip r:embed="rId108" cstate="print">
                      <a:extLst>
                        <a:ext uri="{28A0092B-C50C-407E-A947-70E740481C1C}">
                          <a14:useLocalDpi xmlns:a14="http://schemas.microsoft.com/office/drawing/2010/main" val="0"/>
                        </a:ext>
                      </a:extLst>
                    </a:blip>
                    <a:srcRect/>
                    <a:stretch>
                      <a:fillRect/>
                    </a:stretch>
                  </pic:blipFill>
                  <pic:spPr bwMode="auto">
                    <a:xfrm>
                      <a:off x="0" y="0"/>
                      <a:ext cx="2421890" cy="11709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D34AA" w:rsidRPr="00E67795">
        <w:rPr>
          <w:rFonts w:ascii="Playfair Display" w:hAnsi="Playfair Display"/>
          <w:sz w:val="12"/>
          <w:szCs w:val="12"/>
        </w:rPr>
        <w:t>Speaking at an </w:t>
      </w:r>
      <w:r w:rsidR="00AD34AA" w:rsidRPr="00E67795">
        <w:rPr>
          <w:rFonts w:ascii="Playfair Display" w:hAnsi="Playfair Display"/>
          <w:i/>
          <w:iCs/>
          <w:sz w:val="12"/>
          <w:szCs w:val="12"/>
        </w:rPr>
        <w:t>Environmental Finance</w:t>
      </w:r>
      <w:r w:rsidR="00AD34AA" w:rsidRPr="00E67795">
        <w:rPr>
          <w:rFonts w:ascii="Playfair Display" w:hAnsi="Playfair Display"/>
          <w:sz w:val="12"/>
          <w:szCs w:val="12"/>
        </w:rPr>
        <w:t xml:space="preserve"> webinar on how to finance the preservation of rainforests, Conrad urged for “change” in the VCMs, specifically that voluntary projects should join a national greenhouse gas (GHG) registry </w:t>
      </w:r>
      <w:proofErr w:type="gramStart"/>
      <w:r w:rsidR="00AD34AA" w:rsidRPr="00E67795">
        <w:rPr>
          <w:rFonts w:ascii="Playfair Display" w:hAnsi="Playfair Display"/>
          <w:sz w:val="12"/>
          <w:szCs w:val="12"/>
        </w:rPr>
        <w:t>in order to</w:t>
      </w:r>
      <w:proofErr w:type="gramEnd"/>
      <w:r w:rsidR="00AD34AA" w:rsidRPr="00E67795">
        <w:rPr>
          <w:rFonts w:ascii="Playfair Display" w:hAnsi="Playfair Display"/>
          <w:sz w:val="12"/>
          <w:szCs w:val="12"/>
        </w:rPr>
        <w:t xml:space="preserve"> retain “atmospheric integrity”.</w:t>
      </w:r>
    </w:p>
    <w:p w14:paraId="4BC5939F" w14:textId="1A44252C" w:rsidR="00AD34AA" w:rsidRPr="00E67795" w:rsidRDefault="00AD34AA" w:rsidP="00AD34AA">
      <w:pPr>
        <w:rPr>
          <w:rFonts w:ascii="Playfair Display" w:hAnsi="Playfair Display"/>
          <w:sz w:val="12"/>
          <w:szCs w:val="12"/>
        </w:rPr>
      </w:pPr>
      <w:r w:rsidRPr="00E67795">
        <w:rPr>
          <w:rFonts w:ascii="Playfair Display" w:hAnsi="Playfair Display"/>
          <w:sz w:val="12"/>
          <w:szCs w:val="12"/>
        </w:rPr>
        <w:t>Conrad, who was a negotiator for the Reducing emissions from deforestation and forest degradation (REDD+) mechanism under Article 6 of the Paris Agreement, commented that forestry credits not authorised under Article 5 and Article 6.4, and only Article 6.2, amounted to “hot air”. REDD+ creates a financial value for the carbon stored in forests.</w:t>
      </w:r>
    </w:p>
    <w:p w14:paraId="75BD1426" w14:textId="77777777" w:rsidR="00AD34AA" w:rsidRPr="00E67795" w:rsidRDefault="00AD34AA" w:rsidP="00AD34AA">
      <w:pPr>
        <w:rPr>
          <w:rFonts w:ascii="Playfair Display" w:hAnsi="Playfair Display"/>
          <w:sz w:val="12"/>
          <w:szCs w:val="12"/>
        </w:rPr>
      </w:pPr>
      <w:r w:rsidRPr="00E67795">
        <w:rPr>
          <w:rFonts w:ascii="Playfair Display" w:hAnsi="Playfair Display"/>
          <w:b/>
          <w:bCs/>
          <w:sz w:val="12"/>
          <w:szCs w:val="12"/>
        </w:rPr>
        <w:t>Explaining Article 5 and Article 6 of the Paris Agreement</w:t>
      </w:r>
    </w:p>
    <w:p w14:paraId="71BAEA64" w14:textId="77777777" w:rsidR="00AD34AA" w:rsidRPr="00E67795" w:rsidRDefault="00AD34AA" w:rsidP="00AD34AA">
      <w:pPr>
        <w:rPr>
          <w:rFonts w:ascii="Playfair Display" w:hAnsi="Playfair Display"/>
          <w:sz w:val="12"/>
          <w:szCs w:val="12"/>
        </w:rPr>
      </w:pPr>
      <w:r w:rsidRPr="00E67795">
        <w:rPr>
          <w:rFonts w:ascii="Playfair Display" w:hAnsi="Playfair Display"/>
          <w:b/>
          <w:bCs/>
          <w:sz w:val="12"/>
          <w:szCs w:val="12"/>
        </w:rPr>
        <w:t>Article 5</w:t>
      </w:r>
      <w:r w:rsidRPr="00E67795">
        <w:rPr>
          <w:rFonts w:ascii="Playfair Display" w:hAnsi="Playfair Display"/>
          <w:sz w:val="12"/>
          <w:szCs w:val="12"/>
        </w:rPr>
        <w:t> of the Paris Agreement invites countries to take action to conserve and enhance sinks and reservoirs of greenhouse gases, including forests.</w:t>
      </w:r>
    </w:p>
    <w:p w14:paraId="2ABEF072" w14:textId="77777777" w:rsidR="00AD34AA" w:rsidRPr="00E67795" w:rsidRDefault="00AD34AA" w:rsidP="00AD34AA">
      <w:pPr>
        <w:rPr>
          <w:rFonts w:ascii="Playfair Display" w:hAnsi="Playfair Display"/>
          <w:sz w:val="12"/>
          <w:szCs w:val="12"/>
        </w:rPr>
      </w:pPr>
      <w:r w:rsidRPr="00E67795">
        <w:rPr>
          <w:rFonts w:ascii="Playfair Display" w:hAnsi="Playfair Display"/>
          <w:b/>
          <w:bCs/>
          <w:sz w:val="12"/>
          <w:szCs w:val="12"/>
        </w:rPr>
        <w:t>Article 6</w:t>
      </w:r>
      <w:r w:rsidRPr="00E67795">
        <w:rPr>
          <w:rFonts w:ascii="Playfair Display" w:hAnsi="Playfair Display"/>
          <w:sz w:val="12"/>
          <w:szCs w:val="12"/>
        </w:rPr>
        <w:t> promotes voluntary international cooperation as governments implement their Nationally Determined Contributions (NDCs) – climate actions required by countries every five years.</w:t>
      </w:r>
    </w:p>
    <w:p w14:paraId="7A1B1177" w14:textId="77777777" w:rsidR="00AD34AA" w:rsidRPr="00E67795" w:rsidRDefault="00AD34AA" w:rsidP="00AD34AA">
      <w:pPr>
        <w:rPr>
          <w:rFonts w:ascii="Playfair Display" w:hAnsi="Playfair Display"/>
          <w:sz w:val="12"/>
          <w:szCs w:val="12"/>
        </w:rPr>
      </w:pPr>
      <w:r w:rsidRPr="00E67795">
        <w:rPr>
          <w:rFonts w:ascii="Playfair Display" w:hAnsi="Playfair Display"/>
          <w:b/>
          <w:bCs/>
          <w:sz w:val="12"/>
          <w:szCs w:val="12"/>
        </w:rPr>
        <w:t>Article 6.2</w:t>
      </w:r>
      <w:r w:rsidRPr="00E67795">
        <w:rPr>
          <w:rFonts w:ascii="Playfair Display" w:hAnsi="Playfair Display"/>
          <w:sz w:val="12"/>
          <w:szCs w:val="12"/>
        </w:rPr>
        <w:t> provides an accounting framework for international cooperation, such as linking the emissions-trading schemes of two or more countries. It also allows for the international transfer of carbon credits between countries.</w:t>
      </w:r>
    </w:p>
    <w:p w14:paraId="7B79EA14" w14:textId="77777777" w:rsidR="00AD34AA" w:rsidRPr="00E67795" w:rsidRDefault="00AD34AA" w:rsidP="00AD34AA">
      <w:pPr>
        <w:rPr>
          <w:rFonts w:ascii="Playfair Display" w:hAnsi="Playfair Display"/>
          <w:sz w:val="12"/>
          <w:szCs w:val="12"/>
        </w:rPr>
      </w:pPr>
      <w:r w:rsidRPr="00E67795">
        <w:rPr>
          <w:rFonts w:ascii="Playfair Display" w:hAnsi="Playfair Display"/>
          <w:b/>
          <w:bCs/>
          <w:sz w:val="12"/>
          <w:szCs w:val="12"/>
        </w:rPr>
        <w:t>Article 6.4</w:t>
      </w:r>
      <w:r w:rsidRPr="00E67795">
        <w:rPr>
          <w:rFonts w:ascii="Playfair Display" w:hAnsi="Playfair Display"/>
          <w:sz w:val="12"/>
          <w:szCs w:val="12"/>
        </w:rPr>
        <w:t> establishes a central UN mechanism to trade credits from emissions reductions generated through specific projects. For example, country A could pay for country B to build a wind farm instead of a coal plant.</w:t>
      </w:r>
    </w:p>
    <w:p w14:paraId="0F15F82E" w14:textId="77777777" w:rsidR="00AD34AA" w:rsidRPr="00E67795" w:rsidRDefault="00AD34AA" w:rsidP="00AD34AA">
      <w:pPr>
        <w:rPr>
          <w:rFonts w:ascii="Playfair Display" w:hAnsi="Playfair Display"/>
          <w:sz w:val="12"/>
          <w:szCs w:val="12"/>
        </w:rPr>
      </w:pPr>
      <w:r w:rsidRPr="00E67795">
        <w:rPr>
          <w:rFonts w:ascii="Playfair Display" w:hAnsi="Playfair Display"/>
          <w:sz w:val="12"/>
          <w:szCs w:val="12"/>
        </w:rPr>
        <w:t xml:space="preserve">This is because unless carbon credits are linked to national carbon registries under the Paris agreement, they can be </w:t>
      </w:r>
      <w:proofErr w:type="gramStart"/>
      <w:r w:rsidRPr="00E67795">
        <w:rPr>
          <w:rFonts w:ascii="Playfair Display" w:hAnsi="Playfair Display"/>
          <w:sz w:val="12"/>
          <w:szCs w:val="12"/>
        </w:rPr>
        <w:t>double-counted</w:t>
      </w:r>
      <w:proofErr w:type="gramEnd"/>
      <w:r w:rsidRPr="00E67795">
        <w:rPr>
          <w:rFonts w:ascii="Playfair Display" w:hAnsi="Playfair Display"/>
          <w:sz w:val="12"/>
          <w:szCs w:val="12"/>
        </w:rPr>
        <w:t xml:space="preserve"> when two different parties claim the same carbon removal or reduction credit. Conrad said: “We </w:t>
      </w:r>
      <w:proofErr w:type="gramStart"/>
      <w:r w:rsidRPr="00E67795">
        <w:rPr>
          <w:rFonts w:ascii="Playfair Display" w:hAnsi="Playfair Display"/>
          <w:sz w:val="12"/>
          <w:szCs w:val="12"/>
        </w:rPr>
        <w:t>have to</w:t>
      </w:r>
      <w:proofErr w:type="gramEnd"/>
      <w:r w:rsidRPr="00E67795">
        <w:rPr>
          <w:rFonts w:ascii="Playfair Display" w:hAnsi="Playfair Display"/>
          <w:sz w:val="12"/>
          <w:szCs w:val="12"/>
        </w:rPr>
        <w:t xml:space="preserve"> start thinking about sovereign carbon. A sovereign under the Paris agreement </w:t>
      </w:r>
      <w:proofErr w:type="gramStart"/>
      <w:r w:rsidRPr="00E67795">
        <w:rPr>
          <w:rFonts w:ascii="Playfair Display" w:hAnsi="Playfair Display"/>
          <w:sz w:val="12"/>
          <w:szCs w:val="12"/>
        </w:rPr>
        <w:t>has to</w:t>
      </w:r>
      <w:proofErr w:type="gramEnd"/>
      <w:r w:rsidRPr="00E67795">
        <w:rPr>
          <w:rFonts w:ascii="Playfair Display" w:hAnsi="Playfair Display"/>
          <w:sz w:val="12"/>
          <w:szCs w:val="12"/>
        </w:rPr>
        <w:t xml:space="preserve"> present its nationally determined contribution (NDC) every five years and it will be issuing credits under Article 6.2.”</w:t>
      </w:r>
    </w:p>
    <w:p w14:paraId="58DEBA60" w14:textId="77777777" w:rsidR="00AD34AA" w:rsidRPr="00E67795" w:rsidRDefault="00AD34AA" w:rsidP="00AD34AA">
      <w:pPr>
        <w:rPr>
          <w:rFonts w:ascii="Playfair Display" w:hAnsi="Playfair Display"/>
          <w:sz w:val="12"/>
          <w:szCs w:val="12"/>
        </w:rPr>
      </w:pPr>
      <w:r w:rsidRPr="00E67795">
        <w:rPr>
          <w:rFonts w:ascii="Playfair Display" w:hAnsi="Playfair Display"/>
          <w:sz w:val="12"/>
          <w:szCs w:val="12"/>
        </w:rPr>
        <w:t xml:space="preserve">Commenting on sovereign accounting, Conrad said: “Imagine that a country goes above its sovereign [emission] levels and is emitting more than it promises it would do. That coverage </w:t>
      </w:r>
      <w:proofErr w:type="gramStart"/>
      <w:r w:rsidRPr="00E67795">
        <w:rPr>
          <w:rFonts w:ascii="Playfair Display" w:hAnsi="Playfair Display"/>
          <w:sz w:val="12"/>
          <w:szCs w:val="12"/>
        </w:rPr>
        <w:t>has to</w:t>
      </w:r>
      <w:proofErr w:type="gramEnd"/>
      <w:r w:rsidRPr="00E67795">
        <w:rPr>
          <w:rFonts w:ascii="Playfair Display" w:hAnsi="Playfair Display"/>
          <w:sz w:val="12"/>
          <w:szCs w:val="12"/>
        </w:rPr>
        <w:t xml:space="preserve"> be accounted for later, before it can get credits again. You </w:t>
      </w:r>
      <w:proofErr w:type="gramStart"/>
      <w:r w:rsidRPr="00E67795">
        <w:rPr>
          <w:rFonts w:ascii="Playfair Display" w:hAnsi="Playfair Display"/>
          <w:sz w:val="12"/>
          <w:szCs w:val="12"/>
        </w:rPr>
        <w:t>have to</w:t>
      </w:r>
      <w:proofErr w:type="gramEnd"/>
      <w:r w:rsidRPr="00E67795">
        <w:rPr>
          <w:rFonts w:ascii="Playfair Display" w:hAnsi="Playfair Display"/>
          <w:sz w:val="12"/>
          <w:szCs w:val="12"/>
        </w:rPr>
        <w:t xml:space="preserve"> fill up that overdrawn account before you can get those credits back. That’s the global accounting system.”</w:t>
      </w:r>
    </w:p>
    <w:p w14:paraId="73A0E185" w14:textId="77777777" w:rsidR="00AD34AA" w:rsidRPr="00E67795" w:rsidRDefault="00AD34AA" w:rsidP="00AD34AA">
      <w:pPr>
        <w:rPr>
          <w:rFonts w:ascii="Playfair Display" w:hAnsi="Playfair Display"/>
          <w:sz w:val="12"/>
          <w:szCs w:val="12"/>
        </w:rPr>
      </w:pPr>
      <w:r w:rsidRPr="00E67795">
        <w:rPr>
          <w:rFonts w:ascii="Playfair Display" w:hAnsi="Playfair Display"/>
          <w:sz w:val="12"/>
          <w:szCs w:val="12"/>
        </w:rPr>
        <w:t>Conrad continued: “The reality is: the nature of the voluntary [markets] is a dying breed. If you start looking at what the Paris Agreement is trying to achieve, it is requiring every single government to aggressively reduce their emissions every five years.</w:t>
      </w:r>
    </w:p>
    <w:p w14:paraId="7DF893B0" w14:textId="77777777" w:rsidR="00AD34AA" w:rsidRPr="00E67795" w:rsidRDefault="00AD34AA" w:rsidP="00AD34AA">
      <w:pPr>
        <w:rPr>
          <w:rFonts w:ascii="Playfair Display" w:hAnsi="Playfair Display"/>
          <w:sz w:val="12"/>
          <w:szCs w:val="12"/>
        </w:rPr>
      </w:pPr>
      <w:r w:rsidRPr="00E67795">
        <w:rPr>
          <w:rFonts w:ascii="Playfair Display" w:hAnsi="Playfair Display"/>
          <w:sz w:val="12"/>
          <w:szCs w:val="12"/>
        </w:rPr>
        <w:t xml:space="preserve">“As countries become more and more responsible for their emission reductions, they will start making emission reductions from their </w:t>
      </w:r>
      <w:proofErr w:type="gramStart"/>
      <w:r w:rsidRPr="00E67795">
        <w:rPr>
          <w:rFonts w:ascii="Playfair Display" w:hAnsi="Playfair Display"/>
          <w:sz w:val="12"/>
          <w:szCs w:val="12"/>
        </w:rPr>
        <w:t>stakeholders</w:t>
      </w:r>
      <w:proofErr w:type="gramEnd"/>
      <w:r w:rsidRPr="00E67795">
        <w:rPr>
          <w:rFonts w:ascii="Playfair Display" w:hAnsi="Playfair Display"/>
          <w:sz w:val="12"/>
          <w:szCs w:val="12"/>
        </w:rPr>
        <w:t xml:space="preserve"> compulsory.</w:t>
      </w:r>
    </w:p>
    <w:p w14:paraId="4446C830" w14:textId="77777777" w:rsidR="00AD34AA" w:rsidRPr="00E67795" w:rsidRDefault="00AD34AA" w:rsidP="00AD34AA">
      <w:pPr>
        <w:rPr>
          <w:rFonts w:ascii="Playfair Display" w:hAnsi="Playfair Display"/>
          <w:sz w:val="12"/>
          <w:szCs w:val="12"/>
        </w:rPr>
      </w:pPr>
      <w:r w:rsidRPr="00E67795">
        <w:rPr>
          <w:rFonts w:ascii="Playfair Display" w:hAnsi="Playfair Display"/>
          <w:sz w:val="12"/>
          <w:szCs w:val="12"/>
        </w:rPr>
        <w:t xml:space="preserve">“They </w:t>
      </w:r>
      <w:proofErr w:type="gramStart"/>
      <w:r w:rsidRPr="00E67795">
        <w:rPr>
          <w:rFonts w:ascii="Playfair Display" w:hAnsi="Playfair Display"/>
          <w:sz w:val="12"/>
          <w:szCs w:val="12"/>
        </w:rPr>
        <w:t>have to</w:t>
      </w:r>
      <w:proofErr w:type="gramEnd"/>
      <w:r w:rsidRPr="00E67795">
        <w:rPr>
          <w:rFonts w:ascii="Playfair Display" w:hAnsi="Playfair Display"/>
          <w:sz w:val="12"/>
          <w:szCs w:val="12"/>
        </w:rPr>
        <w:t xml:space="preserve"> start regulating in order to get to net zero, and it’s not going to happen through voluntary means.</w:t>
      </w:r>
    </w:p>
    <w:p w14:paraId="6A7AC003" w14:textId="77777777" w:rsidR="00AD34AA" w:rsidRPr="00E67795" w:rsidRDefault="00AD34AA" w:rsidP="00AD34AA">
      <w:pPr>
        <w:rPr>
          <w:rFonts w:ascii="Playfair Display" w:hAnsi="Playfair Display"/>
          <w:sz w:val="12"/>
          <w:szCs w:val="12"/>
        </w:rPr>
      </w:pPr>
      <w:r w:rsidRPr="00E67795">
        <w:rPr>
          <w:rFonts w:ascii="Playfair Display" w:hAnsi="Playfair Display"/>
          <w:sz w:val="12"/>
          <w:szCs w:val="12"/>
        </w:rPr>
        <w:t>“As you start fast-forwarding over time, the market will necessarily disappear. What that doesn’t mean is companies won’t be involved. They will be transitioning into the Article 6 reality, and [will] buy credits that are part of an NDC, part of their host country. That’s the future.</w:t>
      </w:r>
    </w:p>
    <w:p w14:paraId="0225267C" w14:textId="77777777" w:rsidR="00AD34AA" w:rsidRPr="00E67795" w:rsidRDefault="00AD34AA" w:rsidP="00AD34AA">
      <w:pPr>
        <w:rPr>
          <w:rFonts w:ascii="Playfair Display" w:hAnsi="Playfair Display"/>
          <w:sz w:val="12"/>
          <w:szCs w:val="12"/>
        </w:rPr>
      </w:pPr>
      <w:r w:rsidRPr="00E67795">
        <w:rPr>
          <w:rFonts w:ascii="Playfair Display" w:hAnsi="Playfair Display"/>
          <w:sz w:val="12"/>
          <w:szCs w:val="12"/>
        </w:rPr>
        <w:t xml:space="preserve">“The voluntary markets have done good work. They had an important role in the past, but as you read the latest science, we </w:t>
      </w:r>
      <w:proofErr w:type="gramStart"/>
      <w:r w:rsidRPr="00E67795">
        <w:rPr>
          <w:rFonts w:ascii="Playfair Display" w:hAnsi="Playfair Display"/>
          <w:sz w:val="12"/>
          <w:szCs w:val="12"/>
        </w:rPr>
        <w:t>have to</w:t>
      </w:r>
      <w:proofErr w:type="gramEnd"/>
      <w:r w:rsidRPr="00E67795">
        <w:rPr>
          <w:rFonts w:ascii="Playfair Display" w:hAnsi="Playfair Display"/>
          <w:sz w:val="12"/>
          <w:szCs w:val="12"/>
        </w:rPr>
        <w:t xml:space="preserve"> move away from voluntary actions, we have to move away from a voluntary accounting system, we have to use consistent methodologies and move to our goal of 1.5</w:t>
      </w:r>
      <w:r w:rsidRPr="00E67795">
        <w:rPr>
          <w:rFonts w:ascii="Times New Roman" w:hAnsi="Times New Roman" w:cs="Times New Roman"/>
          <w:sz w:val="12"/>
          <w:szCs w:val="12"/>
        </w:rPr>
        <w:t>֯</w:t>
      </w:r>
      <w:r w:rsidRPr="00E67795">
        <w:rPr>
          <w:rFonts w:ascii="Playfair Display" w:hAnsi="Playfair Display"/>
          <w:sz w:val="12"/>
          <w:szCs w:val="12"/>
        </w:rPr>
        <w:t>C.”</w:t>
      </w:r>
    </w:p>
    <w:p w14:paraId="66420C08" w14:textId="77777777" w:rsidR="00AD34AA" w:rsidRPr="00E67795" w:rsidRDefault="00AD34AA" w:rsidP="00AD34AA">
      <w:pPr>
        <w:rPr>
          <w:rFonts w:ascii="Playfair Display" w:hAnsi="Playfair Display"/>
          <w:sz w:val="12"/>
          <w:szCs w:val="12"/>
        </w:rPr>
      </w:pPr>
      <w:r w:rsidRPr="00E67795">
        <w:rPr>
          <w:rFonts w:ascii="Playfair Display" w:hAnsi="Playfair Display"/>
          <w:sz w:val="12"/>
          <w:szCs w:val="12"/>
        </w:rPr>
        <w:t>However, other market commentators called into question the death of the voluntary markets, which have </w:t>
      </w:r>
      <w:hyperlink r:id="rId109" w:history="1">
        <w:r w:rsidRPr="00E67795">
          <w:rPr>
            <w:rStyle w:val="Hyperlink"/>
            <w:rFonts w:ascii="Playfair Display" w:hAnsi="Playfair Display"/>
            <w:sz w:val="12"/>
            <w:szCs w:val="12"/>
          </w:rPr>
          <w:t>increased in price from roughly $3-4 per carbon tonne last summer to around $16 in the last month.</w:t>
        </w:r>
      </w:hyperlink>
    </w:p>
    <w:p w14:paraId="0ED47676" w14:textId="77777777" w:rsidR="00AD34AA" w:rsidRPr="00E67795" w:rsidRDefault="001C66F4" w:rsidP="00AD34AA">
      <w:pPr>
        <w:rPr>
          <w:rFonts w:ascii="Playfair Display" w:hAnsi="Playfair Display"/>
          <w:sz w:val="12"/>
          <w:szCs w:val="12"/>
        </w:rPr>
      </w:pPr>
      <w:hyperlink r:id="rId110" w:history="1">
        <w:r w:rsidR="00AD34AA" w:rsidRPr="00E67795">
          <w:rPr>
            <w:rStyle w:val="Hyperlink"/>
            <w:rFonts w:ascii="Playfair Display" w:hAnsi="Playfair Display"/>
            <w:sz w:val="12"/>
            <w:szCs w:val="12"/>
          </w:rPr>
          <w:t>One project developer recently reported that it is turning away business</w:t>
        </w:r>
      </w:hyperlink>
      <w:r w:rsidR="00AD34AA" w:rsidRPr="00E67795">
        <w:rPr>
          <w:rFonts w:ascii="Playfair Display" w:hAnsi="Playfair Display"/>
          <w:sz w:val="12"/>
          <w:szCs w:val="12"/>
        </w:rPr>
        <w:t>, such is the interest in offsetting.</w:t>
      </w:r>
    </w:p>
    <w:p w14:paraId="07D15866" w14:textId="77777777" w:rsidR="00AD34AA" w:rsidRPr="00E67795" w:rsidRDefault="00AD34AA" w:rsidP="00AD34AA">
      <w:pPr>
        <w:rPr>
          <w:rFonts w:ascii="Playfair Display" w:hAnsi="Playfair Display"/>
          <w:sz w:val="12"/>
          <w:szCs w:val="12"/>
        </w:rPr>
      </w:pPr>
      <w:r w:rsidRPr="00E67795">
        <w:rPr>
          <w:rFonts w:ascii="Playfair Display" w:hAnsi="Playfair Display"/>
          <w:sz w:val="12"/>
          <w:szCs w:val="12"/>
        </w:rPr>
        <w:t>Anna Lehman, global climate policy director at Wildlife Works, told </w:t>
      </w:r>
      <w:r w:rsidRPr="00E67795">
        <w:rPr>
          <w:rFonts w:ascii="Playfair Display" w:hAnsi="Playfair Display"/>
          <w:i/>
          <w:iCs/>
          <w:sz w:val="12"/>
          <w:szCs w:val="12"/>
        </w:rPr>
        <w:t>Environmental Finance</w:t>
      </w:r>
      <w:r w:rsidRPr="00E67795">
        <w:rPr>
          <w:rFonts w:ascii="Playfair Display" w:hAnsi="Playfair Display"/>
          <w:sz w:val="12"/>
          <w:szCs w:val="12"/>
        </w:rPr>
        <w:t>: “The time where market players were told to choose between projects and programmes is long over. Focus today is on creating innovative partnerships that deliver scale.</w:t>
      </w:r>
    </w:p>
    <w:p w14:paraId="0538F822" w14:textId="38DDC42D" w:rsidR="00AD34AA" w:rsidRPr="00E67795" w:rsidRDefault="00AD34AA" w:rsidP="00AD34AA">
      <w:pPr>
        <w:rPr>
          <w:rFonts w:ascii="Playfair Display" w:hAnsi="Playfair Display"/>
          <w:sz w:val="12"/>
          <w:szCs w:val="12"/>
        </w:rPr>
      </w:pPr>
      <w:r w:rsidRPr="00E67795">
        <w:rPr>
          <w:rFonts w:ascii="Playfair Display" w:hAnsi="Playfair Display"/>
          <w:sz w:val="12"/>
          <w:szCs w:val="12"/>
        </w:rPr>
        <w:t>“The VCM is alive and well and of critical importance to IPLCs (Indigenous Peoples and Local Communities) role in our collective achievement of the Paris Agreement targets in a just and inclusive manner.</w:t>
      </w:r>
    </w:p>
    <w:p w14:paraId="7593D0DE" w14:textId="77777777" w:rsidR="00AD34AA" w:rsidRPr="00E67795" w:rsidRDefault="001C66F4" w:rsidP="00AD34AA">
      <w:pPr>
        <w:rPr>
          <w:rFonts w:ascii="Playfair Display" w:hAnsi="Playfair Display"/>
          <w:sz w:val="12"/>
          <w:szCs w:val="12"/>
        </w:rPr>
      </w:pPr>
      <w:hyperlink r:id="rId111" w:history="1">
        <w:r w:rsidR="00AD34AA" w:rsidRPr="00E67795">
          <w:rPr>
            <w:rStyle w:val="Hyperlink"/>
            <w:rFonts w:ascii="Playfair Display" w:hAnsi="Playfair Display"/>
            <w:sz w:val="12"/>
            <w:szCs w:val="12"/>
          </w:rPr>
          <w:t>The Integrity Council for Voluntary Carbon Markets (IC VCM) was launched last year as an independent governance body for the VCM.</w:t>
        </w:r>
      </w:hyperlink>
    </w:p>
    <w:p w14:paraId="42C0CE68" w14:textId="39E6A022" w:rsidR="00AD34AA" w:rsidRPr="00E67795" w:rsidRDefault="00AD34AA" w:rsidP="00AD34AA">
      <w:pPr>
        <w:rPr>
          <w:rFonts w:ascii="Playfair Display" w:hAnsi="Playfair Display"/>
          <w:sz w:val="12"/>
          <w:szCs w:val="12"/>
        </w:rPr>
      </w:pPr>
      <w:r w:rsidRPr="00E67795">
        <w:rPr>
          <w:rFonts w:ascii="Playfair Display" w:hAnsi="Playfair Display"/>
          <w:sz w:val="12"/>
          <w:szCs w:val="12"/>
        </w:rPr>
        <w:t xml:space="preserve">“It is very sad to see Kevin keeps raging against private finance and decentralised management of carbon assets,” she added. “Many developing countries are on a pathway to regulate voluntary markets and use them to achieve their NDC. The NDCs don’t deliver the ambition we </w:t>
      </w:r>
      <w:proofErr w:type="gramStart"/>
      <w:r w:rsidRPr="00E67795">
        <w:rPr>
          <w:rFonts w:ascii="Playfair Display" w:hAnsi="Playfair Display"/>
          <w:sz w:val="12"/>
          <w:szCs w:val="12"/>
        </w:rPr>
        <w:t>need</w:t>
      </w:r>
      <w:proofErr w:type="gramEnd"/>
      <w:r w:rsidRPr="00E67795">
        <w:rPr>
          <w:rFonts w:ascii="Playfair Display" w:hAnsi="Playfair Display"/>
          <w:sz w:val="12"/>
          <w:szCs w:val="12"/>
        </w:rPr>
        <w:t xml:space="preserve"> and this is where the ‘quasi voluntary’ market can help.”</w:t>
      </w:r>
    </w:p>
    <w:p w14:paraId="79BB4C10" w14:textId="77777777" w:rsidR="00AD34AA" w:rsidRPr="00E67795" w:rsidRDefault="00AD34AA" w:rsidP="00AD34AA">
      <w:pPr>
        <w:rPr>
          <w:rFonts w:ascii="Playfair Display" w:hAnsi="Playfair Display"/>
          <w:sz w:val="12"/>
          <w:szCs w:val="12"/>
        </w:rPr>
      </w:pPr>
      <w:r w:rsidRPr="00E67795">
        <w:rPr>
          <w:rFonts w:ascii="Playfair Display" w:hAnsi="Playfair Display"/>
          <w:sz w:val="12"/>
          <w:szCs w:val="12"/>
        </w:rPr>
        <w:t xml:space="preserve">Michael </w:t>
      </w:r>
      <w:proofErr w:type="spellStart"/>
      <w:r w:rsidRPr="00E67795">
        <w:rPr>
          <w:rFonts w:ascii="Playfair Display" w:hAnsi="Playfair Display"/>
          <w:sz w:val="12"/>
          <w:szCs w:val="12"/>
        </w:rPr>
        <w:t>Radomir</w:t>
      </w:r>
      <w:proofErr w:type="spellEnd"/>
      <w:r w:rsidRPr="00E67795">
        <w:rPr>
          <w:rFonts w:ascii="Playfair Display" w:hAnsi="Playfair Display"/>
          <w:sz w:val="12"/>
          <w:szCs w:val="12"/>
        </w:rPr>
        <w:t>, CEO of Stand for Trees, said: “We all want Jurisdictional and National accounting, but Kevin is throwing the baby out with the bath water.</w:t>
      </w:r>
    </w:p>
    <w:p w14:paraId="2161EB50" w14:textId="77777777" w:rsidR="00AD34AA" w:rsidRPr="00E67795" w:rsidRDefault="00AD34AA" w:rsidP="00AD34AA">
      <w:pPr>
        <w:rPr>
          <w:rFonts w:ascii="Playfair Display" w:hAnsi="Playfair Display"/>
          <w:sz w:val="12"/>
          <w:szCs w:val="12"/>
        </w:rPr>
      </w:pPr>
      <w:r w:rsidRPr="00E67795">
        <w:rPr>
          <w:rFonts w:ascii="Playfair Display" w:hAnsi="Playfair Display"/>
          <w:sz w:val="12"/>
          <w:szCs w:val="12"/>
        </w:rPr>
        <w:t>“There is often a difference between project and national accounting because at the national scale it's too hard sometimes to account for soil carbon or even forest degradation.”</w:t>
      </w:r>
    </w:p>
    <w:p w14:paraId="448D2C50" w14:textId="77777777" w:rsidR="00AD34AA" w:rsidRPr="00E67795" w:rsidRDefault="00AD34AA" w:rsidP="00AD34AA">
      <w:pPr>
        <w:rPr>
          <w:rFonts w:ascii="Playfair Display" w:hAnsi="Playfair Display"/>
          <w:sz w:val="12"/>
          <w:szCs w:val="12"/>
        </w:rPr>
      </w:pPr>
      <w:r w:rsidRPr="00E67795">
        <w:rPr>
          <w:rFonts w:ascii="Playfair Display" w:hAnsi="Playfair Display"/>
          <w:sz w:val="12"/>
          <w:szCs w:val="12"/>
        </w:rPr>
        <w:t xml:space="preserve">Commenting on recent price in hikes in the VCM, Conrad said: “Retirement of voluntary credits hasn’t increased as much as speculation has increased. There’s been a lot of people who are pushing the price up with the belief that these credits </w:t>
      </w:r>
      <w:r w:rsidRPr="00E67795">
        <w:rPr>
          <w:rFonts w:ascii="Playfair Display" w:hAnsi="Playfair Display"/>
          <w:sz w:val="12"/>
          <w:szCs w:val="12"/>
        </w:rPr>
        <w:lastRenderedPageBreak/>
        <w:t>are going to get credit under the Paris Agreement. The answer is they won’t.</w:t>
      </w:r>
    </w:p>
    <w:p w14:paraId="76E9C124" w14:textId="77777777" w:rsidR="00AD34AA" w:rsidRPr="00E67795" w:rsidRDefault="00AD34AA" w:rsidP="00AD34AA">
      <w:pPr>
        <w:rPr>
          <w:rFonts w:ascii="Playfair Display" w:hAnsi="Playfair Display"/>
          <w:sz w:val="12"/>
          <w:szCs w:val="12"/>
        </w:rPr>
      </w:pPr>
      <w:r w:rsidRPr="00E67795">
        <w:rPr>
          <w:rFonts w:ascii="Playfair Display" w:hAnsi="Playfair Display"/>
          <w:sz w:val="12"/>
          <w:szCs w:val="12"/>
        </w:rPr>
        <w:t>“Most of these credits are [from] pre-2021 and their methodologies haven’t been approved. People will start biasing away from credits that go through Article 6.2 without going through the Article 6.4 or 5 mechanisms.”</w:t>
      </w:r>
    </w:p>
    <w:p w14:paraId="00A3783F" w14:textId="77777777" w:rsidR="00AD34AA" w:rsidRPr="00E67795" w:rsidRDefault="00AD34AA" w:rsidP="00AD34AA">
      <w:pPr>
        <w:rPr>
          <w:rFonts w:ascii="Playfair Display" w:hAnsi="Playfair Display"/>
          <w:sz w:val="12"/>
          <w:szCs w:val="12"/>
        </w:rPr>
      </w:pPr>
      <w:r w:rsidRPr="00E67795">
        <w:rPr>
          <w:rFonts w:ascii="Playfair Display" w:hAnsi="Playfair Display"/>
          <w:sz w:val="12"/>
          <w:szCs w:val="12"/>
        </w:rPr>
        <w:t>Conrad also highlighted the need to review parts of the Paris Agreement at COP27 – in Sharm el-Sheikh in November – to support adaptation finance for rainforest nations, such as Article 6.2 and Article 6.4.</w:t>
      </w:r>
    </w:p>
    <w:p w14:paraId="1A48A73C" w14:textId="77777777" w:rsidR="00AD34AA" w:rsidRPr="00E67795" w:rsidRDefault="00AD34AA" w:rsidP="00AD34AA">
      <w:pPr>
        <w:rPr>
          <w:rFonts w:ascii="Playfair Display" w:hAnsi="Playfair Display"/>
          <w:sz w:val="12"/>
          <w:szCs w:val="12"/>
        </w:rPr>
      </w:pPr>
      <w:r w:rsidRPr="00E67795">
        <w:rPr>
          <w:rFonts w:ascii="Playfair Display" w:hAnsi="Playfair Display"/>
          <w:sz w:val="12"/>
          <w:szCs w:val="12"/>
        </w:rPr>
        <w:t xml:space="preserve">He said: “Article 6.4 requires developing countries to pay for their own adaptation and then to apply to get their own money back to implement adaptation measures in their own country…a developing country has less resources and </w:t>
      </w:r>
      <w:proofErr w:type="gramStart"/>
      <w:r w:rsidRPr="00E67795">
        <w:rPr>
          <w:rFonts w:ascii="Playfair Display" w:hAnsi="Playfair Display"/>
          <w:sz w:val="12"/>
          <w:szCs w:val="12"/>
        </w:rPr>
        <w:t>has to</w:t>
      </w:r>
      <w:proofErr w:type="gramEnd"/>
      <w:r w:rsidRPr="00E67795">
        <w:rPr>
          <w:rFonts w:ascii="Playfair Display" w:hAnsi="Playfair Display"/>
          <w:sz w:val="12"/>
          <w:szCs w:val="12"/>
        </w:rPr>
        <w:t xml:space="preserve"> comply and compete with itself for adaptation finance. We want to create some sort of justice for that.”</w:t>
      </w:r>
    </w:p>
    <w:p w14:paraId="29117480" w14:textId="710BEC26" w:rsidR="00AD34AA" w:rsidRPr="00E67795" w:rsidRDefault="00AD34AA" w:rsidP="00AD34AA">
      <w:pPr>
        <w:rPr>
          <w:rFonts w:ascii="Playfair Display" w:hAnsi="Playfair Display"/>
          <w:sz w:val="12"/>
          <w:szCs w:val="12"/>
        </w:rPr>
      </w:pPr>
      <w:r w:rsidRPr="00E67795">
        <w:rPr>
          <w:rFonts w:ascii="Playfair Display" w:hAnsi="Playfair Display"/>
          <w:sz w:val="12"/>
          <w:szCs w:val="12"/>
        </w:rPr>
        <w:t>To watch a recording of this webinar, register </w:t>
      </w:r>
      <w:hyperlink r:id="rId112" w:history="1">
        <w:r w:rsidRPr="00E67795">
          <w:rPr>
            <w:rStyle w:val="Hyperlink"/>
            <w:rFonts w:ascii="Playfair Display" w:hAnsi="Playfair Display"/>
            <w:sz w:val="12"/>
            <w:szCs w:val="12"/>
          </w:rPr>
          <w:t>here</w:t>
        </w:r>
      </w:hyperlink>
      <w:r w:rsidRPr="00E67795">
        <w:rPr>
          <w:rFonts w:ascii="Playfair Display" w:hAnsi="Playfair Display"/>
          <w:sz w:val="12"/>
          <w:szCs w:val="12"/>
        </w:rPr>
        <w:t>.</w:t>
      </w:r>
    </w:p>
    <w:p w14:paraId="73C94563" w14:textId="4758A6CF" w:rsidR="00E62C96" w:rsidRPr="00E67795" w:rsidRDefault="00E62C96" w:rsidP="00E82F1B">
      <w:pPr>
        <w:pStyle w:val="Heading2"/>
        <w:rPr>
          <w:sz w:val="20"/>
          <w:szCs w:val="20"/>
        </w:rPr>
      </w:pPr>
      <w:r w:rsidRPr="00E67795">
        <w:rPr>
          <w:sz w:val="20"/>
          <w:szCs w:val="20"/>
        </w:rPr>
        <w:t>Cryptocurrency snaps up 2% of VCU carbon offset supply</w:t>
      </w:r>
    </w:p>
    <w:p w14:paraId="509C4F25" w14:textId="605CE934" w:rsidR="00E62C96" w:rsidRPr="00E67795" w:rsidRDefault="00E62C96" w:rsidP="005978D6">
      <w:pPr>
        <w:rPr>
          <w:rFonts w:ascii="Playfair Display" w:hAnsi="Playfair Display"/>
          <w:sz w:val="12"/>
          <w:szCs w:val="12"/>
        </w:rPr>
      </w:pPr>
      <w:r w:rsidRPr="00E67795">
        <w:rPr>
          <w:rFonts w:ascii="Playfair Display" w:hAnsi="Playfair Display"/>
          <w:sz w:val="12"/>
          <w:szCs w:val="12"/>
        </w:rPr>
        <w:t>02 December 2022</w:t>
      </w:r>
    </w:p>
    <w:p w14:paraId="65ACA006" w14:textId="77777777" w:rsidR="0082336F" w:rsidRPr="00E67795" w:rsidRDefault="0082336F" w:rsidP="0082336F">
      <w:pPr>
        <w:rPr>
          <w:rFonts w:ascii="Playfair Display" w:hAnsi="Playfair Display"/>
          <w:sz w:val="12"/>
          <w:szCs w:val="12"/>
        </w:rPr>
      </w:pPr>
      <w:r w:rsidRPr="00E67795">
        <w:rPr>
          <w:rFonts w:ascii="Playfair Display" w:hAnsi="Playfair Display"/>
          <w:b/>
          <w:bCs/>
          <w:sz w:val="12"/>
          <w:szCs w:val="12"/>
        </w:rPr>
        <w:t>Channels:</w:t>
      </w:r>
      <w:r w:rsidRPr="00E67795">
        <w:rPr>
          <w:rFonts w:ascii="Playfair Display" w:hAnsi="Playfair Display"/>
          <w:sz w:val="12"/>
          <w:szCs w:val="12"/>
        </w:rPr>
        <w:t> </w:t>
      </w:r>
      <w:hyperlink r:id="rId113" w:history="1">
        <w:r w:rsidRPr="00E67795">
          <w:rPr>
            <w:rStyle w:val="Hyperlink"/>
            <w:rFonts w:ascii="Playfair Display" w:hAnsi="Playfair Display"/>
            <w:sz w:val="12"/>
            <w:szCs w:val="12"/>
          </w:rPr>
          <w:t>Carbon</w:t>
        </w:r>
      </w:hyperlink>
    </w:p>
    <w:p w14:paraId="2A83FA9F" w14:textId="77777777" w:rsidR="0082336F" w:rsidRPr="00E67795" w:rsidRDefault="0082336F" w:rsidP="0082336F">
      <w:pPr>
        <w:rPr>
          <w:rFonts w:ascii="Playfair Display" w:hAnsi="Playfair Display"/>
          <w:sz w:val="12"/>
          <w:szCs w:val="12"/>
        </w:rPr>
      </w:pPr>
      <w:r w:rsidRPr="00E67795">
        <w:rPr>
          <w:rFonts w:ascii="Playfair Display" w:hAnsi="Playfair Display"/>
          <w:b/>
          <w:bCs/>
          <w:sz w:val="12"/>
          <w:szCs w:val="12"/>
        </w:rPr>
        <w:t>Companies:</w:t>
      </w:r>
      <w:r w:rsidRPr="00E67795">
        <w:rPr>
          <w:rFonts w:ascii="Playfair Display" w:hAnsi="Playfair Display"/>
          <w:sz w:val="12"/>
          <w:szCs w:val="12"/>
        </w:rPr>
        <w:t> </w:t>
      </w:r>
      <w:hyperlink r:id="rId114" w:history="1">
        <w:r w:rsidRPr="00E67795">
          <w:rPr>
            <w:rStyle w:val="Hyperlink"/>
            <w:rFonts w:ascii="Playfair Display" w:hAnsi="Playfair Display"/>
            <w:sz w:val="12"/>
            <w:szCs w:val="12"/>
          </w:rPr>
          <w:t>Verra</w:t>
        </w:r>
      </w:hyperlink>
      <w:r w:rsidRPr="00E67795">
        <w:rPr>
          <w:rFonts w:ascii="Playfair Display" w:hAnsi="Playfair Display"/>
          <w:sz w:val="12"/>
          <w:szCs w:val="12"/>
        </w:rPr>
        <w:t>, </w:t>
      </w:r>
      <w:proofErr w:type="spellStart"/>
      <w:r w:rsidRPr="00E67795">
        <w:rPr>
          <w:rFonts w:ascii="Playfair Display" w:hAnsi="Playfair Display"/>
          <w:sz w:val="12"/>
          <w:szCs w:val="12"/>
        </w:rPr>
        <w:fldChar w:fldCharType="begin"/>
      </w:r>
      <w:r w:rsidRPr="00E67795">
        <w:rPr>
          <w:rFonts w:ascii="Playfair Display" w:hAnsi="Playfair Display"/>
          <w:sz w:val="12"/>
          <w:szCs w:val="12"/>
        </w:rPr>
        <w:instrText xml:space="preserve"> HYPERLINK "https://www.environmental-finance.com/archive.html?companies=ClearBlue+Markets&amp;key=tags" </w:instrText>
      </w:r>
      <w:r w:rsidRPr="00E67795">
        <w:rPr>
          <w:rFonts w:ascii="Playfair Display" w:hAnsi="Playfair Display"/>
          <w:sz w:val="12"/>
          <w:szCs w:val="12"/>
        </w:rPr>
        <w:fldChar w:fldCharType="separate"/>
      </w:r>
      <w:r w:rsidRPr="00E67795">
        <w:rPr>
          <w:rStyle w:val="Hyperlink"/>
          <w:rFonts w:ascii="Playfair Display" w:hAnsi="Playfair Display"/>
          <w:sz w:val="12"/>
          <w:szCs w:val="12"/>
        </w:rPr>
        <w:t>ClearBlue</w:t>
      </w:r>
      <w:proofErr w:type="spellEnd"/>
      <w:r w:rsidRPr="00E67795">
        <w:rPr>
          <w:rStyle w:val="Hyperlink"/>
          <w:rFonts w:ascii="Playfair Display" w:hAnsi="Playfair Display"/>
          <w:sz w:val="12"/>
          <w:szCs w:val="12"/>
        </w:rPr>
        <w:t xml:space="preserve"> Markets</w:t>
      </w:r>
      <w:r w:rsidRPr="00E67795">
        <w:rPr>
          <w:rStyle w:val="Hyperlink"/>
          <w:rFonts w:ascii="Playfair Display" w:hAnsi="Playfair Display"/>
          <w:sz w:val="12"/>
          <w:szCs w:val="12"/>
        </w:rPr>
        <w:fldChar w:fldCharType="end"/>
      </w:r>
    </w:p>
    <w:p w14:paraId="24326F0B" w14:textId="77777777" w:rsidR="0082336F" w:rsidRPr="00E67795" w:rsidRDefault="0082336F" w:rsidP="0082336F">
      <w:pPr>
        <w:rPr>
          <w:rFonts w:ascii="Playfair Display" w:hAnsi="Playfair Display"/>
          <w:sz w:val="12"/>
          <w:szCs w:val="12"/>
        </w:rPr>
      </w:pPr>
      <w:r w:rsidRPr="00E67795">
        <w:rPr>
          <w:rFonts w:ascii="Playfair Display" w:hAnsi="Playfair Display"/>
          <w:b/>
          <w:bCs/>
          <w:sz w:val="12"/>
          <w:szCs w:val="12"/>
        </w:rPr>
        <w:t>People:</w:t>
      </w:r>
      <w:r w:rsidRPr="00E67795">
        <w:rPr>
          <w:rFonts w:ascii="Playfair Display" w:hAnsi="Playfair Display"/>
          <w:sz w:val="12"/>
          <w:szCs w:val="12"/>
        </w:rPr>
        <w:t> </w:t>
      </w:r>
      <w:hyperlink r:id="rId115" w:history="1">
        <w:r w:rsidRPr="00E67795">
          <w:rPr>
            <w:rStyle w:val="Hyperlink"/>
            <w:rFonts w:ascii="Playfair Display" w:hAnsi="Playfair Display"/>
            <w:sz w:val="12"/>
            <w:szCs w:val="12"/>
          </w:rPr>
          <w:t xml:space="preserve">Nicolas </w:t>
        </w:r>
        <w:proofErr w:type="spellStart"/>
        <w:r w:rsidRPr="00E67795">
          <w:rPr>
            <w:rStyle w:val="Hyperlink"/>
            <w:rFonts w:ascii="Playfair Display" w:hAnsi="Playfair Display"/>
            <w:sz w:val="12"/>
            <w:szCs w:val="12"/>
          </w:rPr>
          <w:t>Girod</w:t>
        </w:r>
        <w:proofErr w:type="spellEnd"/>
      </w:hyperlink>
      <w:r w:rsidRPr="00E67795">
        <w:rPr>
          <w:rFonts w:ascii="Playfair Display" w:hAnsi="Playfair Display"/>
          <w:sz w:val="12"/>
          <w:szCs w:val="12"/>
        </w:rPr>
        <w:t>, </w:t>
      </w:r>
      <w:hyperlink r:id="rId116" w:history="1">
        <w:r w:rsidRPr="00E67795">
          <w:rPr>
            <w:rStyle w:val="Hyperlink"/>
            <w:rFonts w:ascii="Playfair Display" w:hAnsi="Playfair Display"/>
            <w:sz w:val="12"/>
            <w:szCs w:val="12"/>
          </w:rPr>
          <w:t xml:space="preserve">Jonathan </w:t>
        </w:r>
        <w:proofErr w:type="spellStart"/>
        <w:r w:rsidRPr="00E67795">
          <w:rPr>
            <w:rStyle w:val="Hyperlink"/>
            <w:rFonts w:ascii="Playfair Display" w:hAnsi="Playfair Display"/>
            <w:sz w:val="12"/>
            <w:szCs w:val="12"/>
          </w:rPr>
          <w:t>Burnston</w:t>
        </w:r>
        <w:proofErr w:type="spellEnd"/>
      </w:hyperlink>
    </w:p>
    <w:p w14:paraId="3DDAC533" w14:textId="77777777" w:rsidR="0082336F" w:rsidRPr="00E67795" w:rsidRDefault="0082336F" w:rsidP="0082336F">
      <w:pPr>
        <w:rPr>
          <w:rFonts w:ascii="Playfair Display" w:hAnsi="Playfair Display"/>
          <w:sz w:val="12"/>
          <w:szCs w:val="12"/>
        </w:rPr>
      </w:pPr>
      <w:r w:rsidRPr="00E67795">
        <w:rPr>
          <w:rFonts w:ascii="Playfair Display" w:hAnsi="Playfair Display"/>
          <w:sz w:val="12"/>
          <w:szCs w:val="12"/>
        </w:rPr>
        <w:t>01 December 2021</w:t>
      </w:r>
    </w:p>
    <w:p w14:paraId="0CCC04F4" w14:textId="77777777" w:rsidR="0082336F" w:rsidRPr="00E67795" w:rsidRDefault="0082336F" w:rsidP="0082336F">
      <w:pPr>
        <w:rPr>
          <w:rFonts w:ascii="Playfair Display" w:hAnsi="Playfair Display"/>
          <w:sz w:val="12"/>
          <w:szCs w:val="12"/>
        </w:rPr>
      </w:pPr>
      <w:r w:rsidRPr="00E67795">
        <w:rPr>
          <w:rFonts w:ascii="Playfair Display" w:hAnsi="Playfair Display"/>
          <w:sz w:val="12"/>
          <w:szCs w:val="12"/>
        </w:rPr>
        <w:t>[THIS STORY HAS BEEN UPDATED WITH ADDITIONAL QUOTES] </w:t>
      </w:r>
    </w:p>
    <w:p w14:paraId="09E6CCCD" w14:textId="77777777" w:rsidR="0082336F" w:rsidRPr="00E67795" w:rsidRDefault="0082336F" w:rsidP="0082336F">
      <w:pPr>
        <w:rPr>
          <w:rFonts w:ascii="Playfair Display" w:hAnsi="Playfair Display"/>
          <w:sz w:val="12"/>
          <w:szCs w:val="12"/>
        </w:rPr>
      </w:pPr>
      <w:r w:rsidRPr="00E67795">
        <w:rPr>
          <w:rFonts w:ascii="Playfair Display" w:hAnsi="Playfair Display"/>
          <w:sz w:val="12"/>
          <w:szCs w:val="12"/>
        </w:rPr>
        <w:t>A climate-focussed cryptocurrency has bought at least 2% of the global supply of one of the main types of carbon offset in recent weeks, in a move that has helped drive up prices, </w:t>
      </w:r>
      <w:r w:rsidRPr="00E67795">
        <w:rPr>
          <w:rFonts w:ascii="Playfair Display" w:hAnsi="Playfair Display"/>
          <w:i/>
          <w:iCs/>
          <w:sz w:val="12"/>
          <w:szCs w:val="12"/>
        </w:rPr>
        <w:t>Environmental Finance</w:t>
      </w:r>
      <w:r w:rsidRPr="00E67795">
        <w:rPr>
          <w:rFonts w:ascii="Playfair Display" w:hAnsi="Playfair Display"/>
          <w:sz w:val="12"/>
          <w:szCs w:val="12"/>
        </w:rPr>
        <w:t> understands.</w:t>
      </w:r>
    </w:p>
    <w:p w14:paraId="764B84E0" w14:textId="77777777" w:rsidR="0082336F" w:rsidRPr="00E67795" w:rsidRDefault="0082336F" w:rsidP="0082336F">
      <w:pPr>
        <w:rPr>
          <w:rFonts w:ascii="Playfair Display" w:hAnsi="Playfair Display"/>
          <w:sz w:val="12"/>
          <w:szCs w:val="12"/>
        </w:rPr>
      </w:pPr>
      <w:r w:rsidRPr="00E67795">
        <w:rPr>
          <w:rFonts w:ascii="Playfair Display" w:hAnsi="Playfair Display"/>
          <w:sz w:val="12"/>
          <w:szCs w:val="12"/>
        </w:rPr>
        <w:t>Over the last month, between 2.5% and 5% of global Verified Carbon Units (VCUs) has been snapped up by Klima Dao, which describes itself as “a carbon-backed, algorithmic digital currency”.</w:t>
      </w:r>
    </w:p>
    <w:p w14:paraId="4A356C40" w14:textId="77777777" w:rsidR="0082336F" w:rsidRPr="00E67795" w:rsidRDefault="0082336F" w:rsidP="0082336F">
      <w:pPr>
        <w:rPr>
          <w:rFonts w:ascii="Playfair Display" w:hAnsi="Playfair Display"/>
          <w:sz w:val="12"/>
          <w:szCs w:val="12"/>
        </w:rPr>
      </w:pPr>
      <w:r w:rsidRPr="00E67795">
        <w:rPr>
          <w:rFonts w:ascii="Playfair Display" w:hAnsi="Playfair Display"/>
          <w:sz w:val="12"/>
          <w:szCs w:val="12"/>
        </w:rPr>
        <w:t>Launched in May, Klima DAO is a Decentralised Autonomous Organisation that claims to have 11,481,352 tonnes of CO2 in its treasury, which it calls its “blackhole”, according to its website. On 28 November, one token was worth $1,159. It started buying VCUs in October.</w:t>
      </w:r>
    </w:p>
    <w:p w14:paraId="7E86BC39" w14:textId="77777777" w:rsidR="0082336F" w:rsidRPr="00E67795" w:rsidRDefault="0082336F" w:rsidP="0082336F">
      <w:pPr>
        <w:rPr>
          <w:rFonts w:ascii="Playfair Display" w:hAnsi="Playfair Display"/>
          <w:sz w:val="12"/>
          <w:szCs w:val="12"/>
        </w:rPr>
      </w:pPr>
      <w:r w:rsidRPr="00E67795">
        <w:rPr>
          <w:rFonts w:ascii="Playfair Display" w:hAnsi="Playfair Display"/>
          <w:sz w:val="12"/>
          <w:szCs w:val="12"/>
        </w:rPr>
        <w:t>Market participants said the amount bought by Klima DAO represents 2.5% to 5% of the global supply of VCUs.</w:t>
      </w:r>
    </w:p>
    <w:p w14:paraId="11EFC2E8" w14:textId="77777777" w:rsidR="0082336F" w:rsidRPr="00E67795" w:rsidRDefault="0082336F" w:rsidP="0082336F">
      <w:pPr>
        <w:rPr>
          <w:rFonts w:ascii="Playfair Display" w:hAnsi="Playfair Display"/>
          <w:sz w:val="12"/>
          <w:szCs w:val="12"/>
        </w:rPr>
      </w:pPr>
      <w:r w:rsidRPr="00E67795">
        <w:rPr>
          <w:rFonts w:ascii="Playfair Display" w:hAnsi="Playfair Display"/>
          <w:sz w:val="12"/>
          <w:szCs w:val="12"/>
        </w:rPr>
        <w:t xml:space="preserve">Jonathan </w:t>
      </w:r>
      <w:proofErr w:type="spellStart"/>
      <w:r w:rsidRPr="00E67795">
        <w:rPr>
          <w:rFonts w:ascii="Playfair Display" w:hAnsi="Playfair Display"/>
          <w:sz w:val="12"/>
          <w:szCs w:val="12"/>
        </w:rPr>
        <w:t>Burnston</w:t>
      </w:r>
      <w:proofErr w:type="spellEnd"/>
      <w:r w:rsidRPr="00E67795">
        <w:rPr>
          <w:rFonts w:ascii="Playfair Display" w:hAnsi="Playfair Display"/>
          <w:sz w:val="12"/>
          <w:szCs w:val="12"/>
        </w:rPr>
        <w:t xml:space="preserve">, managing partner of energy brokerage and advisory firm </w:t>
      </w:r>
      <w:proofErr w:type="spellStart"/>
      <w:r w:rsidRPr="00E67795">
        <w:rPr>
          <w:rFonts w:ascii="Playfair Display" w:hAnsi="Playfair Display"/>
          <w:sz w:val="12"/>
          <w:szCs w:val="12"/>
        </w:rPr>
        <w:t>Karbone</w:t>
      </w:r>
      <w:proofErr w:type="spellEnd"/>
      <w:r w:rsidRPr="00E67795">
        <w:rPr>
          <w:rFonts w:ascii="Playfair Display" w:hAnsi="Playfair Display"/>
          <w:sz w:val="12"/>
          <w:szCs w:val="12"/>
        </w:rPr>
        <w:t xml:space="preserve">, said: “I hate to admit it – I’m rather sceptical [of Klima Dao’s accounting] – but it is undeniable that Klima Dao has sucked up the low-value tokens, which has </w:t>
      </w:r>
      <w:proofErr w:type="gramStart"/>
      <w:r w:rsidRPr="00E67795">
        <w:rPr>
          <w:rFonts w:ascii="Playfair Display" w:hAnsi="Playfair Display"/>
          <w:sz w:val="12"/>
          <w:szCs w:val="12"/>
        </w:rPr>
        <w:t>lifted up</w:t>
      </w:r>
      <w:proofErr w:type="gramEnd"/>
      <w:r w:rsidRPr="00E67795">
        <w:rPr>
          <w:rFonts w:ascii="Playfair Display" w:hAnsi="Playfair Display"/>
          <w:sz w:val="12"/>
          <w:szCs w:val="12"/>
        </w:rPr>
        <w:t xml:space="preserve"> the price of the rest.</w:t>
      </w:r>
    </w:p>
    <w:p w14:paraId="3614FCD9" w14:textId="77777777" w:rsidR="0082336F" w:rsidRPr="00E67795" w:rsidRDefault="0082336F" w:rsidP="0082336F">
      <w:pPr>
        <w:rPr>
          <w:rFonts w:ascii="Playfair Display" w:hAnsi="Playfair Display"/>
          <w:sz w:val="12"/>
          <w:szCs w:val="12"/>
        </w:rPr>
      </w:pPr>
      <w:r w:rsidRPr="00E67795">
        <w:rPr>
          <w:rFonts w:ascii="Playfair Display" w:hAnsi="Playfair Display"/>
          <w:sz w:val="12"/>
          <w:szCs w:val="12"/>
        </w:rPr>
        <w:t>“It has vacuumed up between 2.5-5% of the Verified Carbon Units (VCUs) market – it started with the cheaper stuff dating back to 2008 – in just a month. They’ve all been taken out of the market.</w:t>
      </w:r>
    </w:p>
    <w:p w14:paraId="5E34DE02" w14:textId="77777777" w:rsidR="0082336F" w:rsidRPr="00E67795" w:rsidRDefault="0082336F" w:rsidP="0082336F">
      <w:pPr>
        <w:rPr>
          <w:rFonts w:ascii="Playfair Display" w:hAnsi="Playfair Display"/>
          <w:sz w:val="12"/>
          <w:szCs w:val="12"/>
        </w:rPr>
      </w:pPr>
      <w:r w:rsidRPr="00E67795">
        <w:rPr>
          <w:rFonts w:ascii="Playfair Display" w:hAnsi="Playfair Display"/>
          <w:sz w:val="12"/>
          <w:szCs w:val="12"/>
        </w:rPr>
        <w:t>“VCUs went from a price floor to what we have now, where you can’t get carbon lower than $7 post this ‘Klima phenomenon’.”</w:t>
      </w:r>
    </w:p>
    <w:p w14:paraId="2D35D004" w14:textId="77777777" w:rsidR="0082336F" w:rsidRPr="00E67795" w:rsidRDefault="0082336F" w:rsidP="0082336F">
      <w:pPr>
        <w:rPr>
          <w:rFonts w:ascii="Playfair Display" w:hAnsi="Playfair Display"/>
          <w:sz w:val="12"/>
          <w:szCs w:val="12"/>
        </w:rPr>
      </w:pPr>
      <w:proofErr w:type="spellStart"/>
      <w:r w:rsidRPr="00E67795">
        <w:rPr>
          <w:rFonts w:ascii="Playfair Display" w:hAnsi="Playfair Display"/>
          <w:sz w:val="12"/>
          <w:szCs w:val="12"/>
        </w:rPr>
        <w:t>Burnston</w:t>
      </w:r>
      <w:proofErr w:type="spellEnd"/>
      <w:r w:rsidRPr="00E67795">
        <w:rPr>
          <w:rFonts w:ascii="Playfair Display" w:hAnsi="Playfair Display"/>
          <w:sz w:val="12"/>
          <w:szCs w:val="12"/>
        </w:rPr>
        <w:t xml:space="preserve"> added he was </w:t>
      </w:r>
      <w:proofErr w:type="spellStart"/>
      <w:r w:rsidRPr="00E67795">
        <w:rPr>
          <w:rFonts w:ascii="Playfair Display" w:hAnsi="Playfair Display"/>
          <w:sz w:val="12"/>
          <w:szCs w:val="12"/>
        </w:rPr>
        <w:t>skeptical</w:t>
      </w:r>
      <w:proofErr w:type="spellEnd"/>
      <w:r w:rsidRPr="00E67795">
        <w:rPr>
          <w:rFonts w:ascii="Playfair Display" w:hAnsi="Playfair Display"/>
          <w:sz w:val="12"/>
          <w:szCs w:val="12"/>
        </w:rPr>
        <w:t xml:space="preserve"> on the linkage and utility of cryptocurrency for carbon and renewables. He said: “For the price that </w:t>
      </w:r>
      <w:proofErr w:type="spellStart"/>
      <w:r w:rsidRPr="00E67795">
        <w:rPr>
          <w:rFonts w:ascii="Playfair Display" w:hAnsi="Playfair Display"/>
          <w:sz w:val="12"/>
          <w:szCs w:val="12"/>
        </w:rPr>
        <w:t>klima</w:t>
      </w:r>
      <w:proofErr w:type="spellEnd"/>
      <w:r w:rsidRPr="00E67795">
        <w:rPr>
          <w:rFonts w:ascii="Playfair Display" w:hAnsi="Playfair Display"/>
          <w:sz w:val="12"/>
          <w:szCs w:val="12"/>
        </w:rPr>
        <w:t xml:space="preserve"> is trading, it should theoretically be backed by....150+ </w:t>
      </w:r>
      <w:proofErr w:type="spellStart"/>
      <w:r w:rsidRPr="00E67795">
        <w:rPr>
          <w:rFonts w:ascii="Playfair Display" w:hAnsi="Playfair Display"/>
          <w:sz w:val="12"/>
          <w:szCs w:val="12"/>
        </w:rPr>
        <w:t>vcus</w:t>
      </w:r>
      <w:proofErr w:type="spellEnd"/>
      <w:r w:rsidRPr="00E67795">
        <w:rPr>
          <w:rFonts w:ascii="Playfair Display" w:hAnsi="Playfair Display"/>
          <w:sz w:val="12"/>
          <w:szCs w:val="12"/>
        </w:rPr>
        <w:t xml:space="preserve"> for each </w:t>
      </w:r>
      <w:proofErr w:type="spellStart"/>
      <w:r w:rsidRPr="00E67795">
        <w:rPr>
          <w:rFonts w:ascii="Playfair Display" w:hAnsi="Playfair Display"/>
          <w:sz w:val="12"/>
          <w:szCs w:val="12"/>
        </w:rPr>
        <w:t>klima</w:t>
      </w:r>
      <w:proofErr w:type="spellEnd"/>
      <w:r w:rsidRPr="00E67795">
        <w:rPr>
          <w:rFonts w:ascii="Playfair Display" w:hAnsi="Playfair Display"/>
          <w:sz w:val="12"/>
          <w:szCs w:val="12"/>
        </w:rPr>
        <w:t>, and I don't think that's what's happening.”</w:t>
      </w:r>
    </w:p>
    <w:p w14:paraId="0479E267" w14:textId="77777777" w:rsidR="0082336F" w:rsidRPr="00E67795" w:rsidRDefault="0082336F" w:rsidP="0082336F">
      <w:pPr>
        <w:rPr>
          <w:rFonts w:ascii="Playfair Display" w:hAnsi="Playfair Display"/>
          <w:sz w:val="12"/>
          <w:szCs w:val="12"/>
        </w:rPr>
      </w:pPr>
      <w:r w:rsidRPr="00E67795">
        <w:rPr>
          <w:rFonts w:ascii="Playfair Display" w:hAnsi="Playfair Display"/>
          <w:sz w:val="12"/>
          <w:szCs w:val="12"/>
        </w:rPr>
        <w:t xml:space="preserve">Other cryptocurrencies have also been buying offsets. </w:t>
      </w:r>
      <w:proofErr w:type="spellStart"/>
      <w:r w:rsidRPr="00E67795">
        <w:rPr>
          <w:rFonts w:ascii="Playfair Display" w:hAnsi="Playfair Display"/>
          <w:sz w:val="12"/>
          <w:szCs w:val="12"/>
        </w:rPr>
        <w:t>Burnston</w:t>
      </w:r>
      <w:proofErr w:type="spellEnd"/>
      <w:r w:rsidRPr="00E67795">
        <w:rPr>
          <w:rFonts w:ascii="Playfair Display" w:hAnsi="Playfair Display"/>
          <w:sz w:val="12"/>
          <w:szCs w:val="12"/>
        </w:rPr>
        <w:t xml:space="preserve"> described Klima as “the primary mover” in the offsets market in recent </w:t>
      </w:r>
      <w:proofErr w:type="gramStart"/>
      <w:r w:rsidRPr="00E67795">
        <w:rPr>
          <w:rFonts w:ascii="Playfair Display" w:hAnsi="Playfair Display"/>
          <w:sz w:val="12"/>
          <w:szCs w:val="12"/>
        </w:rPr>
        <w:t>month, but</w:t>
      </w:r>
      <w:proofErr w:type="gramEnd"/>
      <w:r w:rsidRPr="00E67795">
        <w:rPr>
          <w:rFonts w:ascii="Playfair Display" w:hAnsi="Playfair Display"/>
          <w:sz w:val="12"/>
          <w:szCs w:val="12"/>
        </w:rPr>
        <w:t xml:space="preserve"> said other cryptocurrencies have also ‘bonded’ carbon offsets to their tokens. </w:t>
      </w:r>
      <w:proofErr w:type="spellStart"/>
      <w:r w:rsidRPr="00E67795">
        <w:rPr>
          <w:rFonts w:ascii="Playfair Display" w:hAnsi="Playfair Display"/>
          <w:sz w:val="12"/>
          <w:szCs w:val="12"/>
        </w:rPr>
        <w:t>BitMEX</w:t>
      </w:r>
      <w:proofErr w:type="spellEnd"/>
      <w:r w:rsidRPr="00E67795">
        <w:rPr>
          <w:rFonts w:ascii="Playfair Display" w:hAnsi="Playfair Display"/>
          <w:sz w:val="12"/>
          <w:szCs w:val="12"/>
        </w:rPr>
        <w:t> and Carbon Dollar X are among other cryptocurrencies that have monetized carbon assets.</w:t>
      </w:r>
    </w:p>
    <w:p w14:paraId="52EF3EB1" w14:textId="77777777" w:rsidR="0082336F" w:rsidRPr="00E67795" w:rsidRDefault="0082336F" w:rsidP="0082336F">
      <w:pPr>
        <w:rPr>
          <w:rFonts w:ascii="Playfair Display" w:hAnsi="Playfair Display"/>
          <w:sz w:val="12"/>
          <w:szCs w:val="12"/>
        </w:rPr>
      </w:pPr>
      <w:r w:rsidRPr="00E67795">
        <w:rPr>
          <w:rFonts w:ascii="Playfair Display" w:hAnsi="Playfair Display"/>
          <w:sz w:val="12"/>
          <w:szCs w:val="12"/>
        </w:rPr>
        <w:t>The average price per tonne of carbon offsets has risen from $2.63 in 2020 to $3.80 in August 2021, according to a survey by Ecosystem Marketplace, although prices vary wildly according to the type of offset.</w:t>
      </w:r>
    </w:p>
    <w:p w14:paraId="3F44EBC3" w14:textId="77777777" w:rsidR="0082336F" w:rsidRPr="00E67795" w:rsidRDefault="0082336F" w:rsidP="0082336F">
      <w:pPr>
        <w:rPr>
          <w:rFonts w:ascii="Playfair Display" w:hAnsi="Playfair Display"/>
          <w:sz w:val="12"/>
          <w:szCs w:val="12"/>
        </w:rPr>
      </w:pPr>
      <w:r w:rsidRPr="00E67795">
        <w:rPr>
          <w:rFonts w:ascii="Playfair Display" w:hAnsi="Playfair Display"/>
          <w:sz w:val="12"/>
          <w:szCs w:val="12"/>
        </w:rPr>
        <w:t>The comments from the market participant in this story suggest prices may have risen further since.</w:t>
      </w:r>
    </w:p>
    <w:p w14:paraId="52155B0D" w14:textId="77777777" w:rsidR="0082336F" w:rsidRPr="00E67795" w:rsidRDefault="0082336F" w:rsidP="0082336F">
      <w:pPr>
        <w:rPr>
          <w:rFonts w:ascii="Playfair Display" w:hAnsi="Playfair Display"/>
          <w:sz w:val="12"/>
          <w:szCs w:val="12"/>
        </w:rPr>
      </w:pPr>
      <w:proofErr w:type="spellStart"/>
      <w:r w:rsidRPr="00E67795">
        <w:rPr>
          <w:rFonts w:ascii="Playfair Display" w:hAnsi="Playfair Display"/>
          <w:sz w:val="12"/>
          <w:szCs w:val="12"/>
        </w:rPr>
        <w:t>Ariela</w:t>
      </w:r>
      <w:proofErr w:type="spellEnd"/>
      <w:r w:rsidRPr="00E67795">
        <w:rPr>
          <w:rFonts w:ascii="Playfair Display" w:hAnsi="Playfair Display"/>
          <w:sz w:val="12"/>
          <w:szCs w:val="12"/>
        </w:rPr>
        <w:t xml:space="preserve"> </w:t>
      </w:r>
      <w:proofErr w:type="spellStart"/>
      <w:r w:rsidRPr="00E67795">
        <w:rPr>
          <w:rFonts w:ascii="Playfair Display" w:hAnsi="Playfair Display"/>
          <w:sz w:val="12"/>
          <w:szCs w:val="12"/>
        </w:rPr>
        <w:t>Farchi</w:t>
      </w:r>
      <w:proofErr w:type="spellEnd"/>
      <w:r w:rsidRPr="00E67795">
        <w:rPr>
          <w:rFonts w:ascii="Playfair Display" w:hAnsi="Playfair Display"/>
          <w:sz w:val="12"/>
          <w:szCs w:val="12"/>
        </w:rPr>
        <w:t xml:space="preserve">, a carbon and sustainability broker at </w:t>
      </w:r>
      <w:proofErr w:type="spellStart"/>
      <w:r w:rsidRPr="00E67795">
        <w:rPr>
          <w:rFonts w:ascii="Playfair Display" w:hAnsi="Playfair Display"/>
          <w:sz w:val="12"/>
          <w:szCs w:val="12"/>
        </w:rPr>
        <w:t>Karbone</w:t>
      </w:r>
      <w:proofErr w:type="spellEnd"/>
      <w:r w:rsidRPr="00E67795">
        <w:rPr>
          <w:rFonts w:ascii="Playfair Display" w:hAnsi="Playfair Display"/>
          <w:sz w:val="12"/>
          <w:szCs w:val="12"/>
        </w:rPr>
        <w:t xml:space="preserve">, said: “At the beginning of </w:t>
      </w:r>
      <w:proofErr w:type="gramStart"/>
      <w:r w:rsidRPr="00E67795">
        <w:rPr>
          <w:rFonts w:ascii="Playfair Display" w:hAnsi="Playfair Display"/>
          <w:sz w:val="12"/>
          <w:szCs w:val="12"/>
        </w:rPr>
        <w:t>October,</w:t>
      </w:r>
      <w:proofErr w:type="gramEnd"/>
      <w:r w:rsidRPr="00E67795">
        <w:rPr>
          <w:rFonts w:ascii="Playfair Display" w:hAnsi="Playfair Display"/>
          <w:sz w:val="12"/>
          <w:szCs w:val="12"/>
        </w:rPr>
        <w:t xml:space="preserve"> 2008 credits were worth between $3 to $5 and, since this has happened, they’re completely unavailable.”</w:t>
      </w:r>
    </w:p>
    <w:p w14:paraId="1852D8F1" w14:textId="77777777" w:rsidR="0082336F" w:rsidRPr="00E67795" w:rsidRDefault="0082336F" w:rsidP="0082336F">
      <w:pPr>
        <w:rPr>
          <w:rFonts w:ascii="Playfair Display" w:hAnsi="Playfair Display"/>
          <w:sz w:val="12"/>
          <w:szCs w:val="12"/>
        </w:rPr>
      </w:pPr>
      <w:proofErr w:type="spellStart"/>
      <w:r w:rsidRPr="00E67795">
        <w:rPr>
          <w:rFonts w:ascii="Playfair Display" w:hAnsi="Playfair Display"/>
          <w:sz w:val="12"/>
          <w:szCs w:val="12"/>
        </w:rPr>
        <w:t>Farchi</w:t>
      </w:r>
      <w:proofErr w:type="spellEnd"/>
      <w:r w:rsidRPr="00E67795">
        <w:rPr>
          <w:rFonts w:ascii="Playfair Display" w:hAnsi="Playfair Display"/>
          <w:sz w:val="12"/>
          <w:szCs w:val="12"/>
        </w:rPr>
        <w:t xml:space="preserve"> commented that prices had been pushed up overall, adding as an example that: “2018 international credits were worth between $6-8 in October, now they’re worth between $8-11.”</w:t>
      </w:r>
    </w:p>
    <w:p w14:paraId="3D595983" w14:textId="77777777" w:rsidR="0082336F" w:rsidRPr="00E67795" w:rsidRDefault="0082336F" w:rsidP="0082336F">
      <w:pPr>
        <w:rPr>
          <w:rFonts w:ascii="Playfair Display" w:hAnsi="Playfair Display"/>
          <w:sz w:val="12"/>
          <w:szCs w:val="12"/>
        </w:rPr>
      </w:pPr>
      <w:r w:rsidRPr="00E67795">
        <w:rPr>
          <w:rFonts w:ascii="Playfair Display" w:hAnsi="Playfair Display"/>
          <w:sz w:val="12"/>
          <w:szCs w:val="12"/>
        </w:rPr>
        <w:t xml:space="preserve">She added: “Vintages this old were barely trading and mostly considered unattractive, and if </w:t>
      </w:r>
      <w:proofErr w:type="gramStart"/>
      <w:r w:rsidRPr="00E67795">
        <w:rPr>
          <w:rFonts w:ascii="Playfair Display" w:hAnsi="Playfair Display"/>
          <w:sz w:val="12"/>
          <w:szCs w:val="12"/>
        </w:rPr>
        <w:t>anything</w:t>
      </w:r>
      <w:proofErr w:type="gramEnd"/>
      <w:r w:rsidRPr="00E67795">
        <w:rPr>
          <w:rFonts w:ascii="Playfair Display" w:hAnsi="Playfair Display"/>
          <w:sz w:val="12"/>
          <w:szCs w:val="12"/>
        </w:rPr>
        <w:t xml:space="preserve"> clients would look at them because prices were low.”</w:t>
      </w:r>
    </w:p>
    <w:p w14:paraId="27CBC6C4" w14:textId="77777777" w:rsidR="0082336F" w:rsidRPr="00E67795" w:rsidRDefault="0082336F" w:rsidP="0082336F">
      <w:pPr>
        <w:rPr>
          <w:rFonts w:ascii="Playfair Display" w:hAnsi="Playfair Display"/>
          <w:sz w:val="12"/>
          <w:szCs w:val="12"/>
        </w:rPr>
      </w:pPr>
      <w:r w:rsidRPr="00E67795">
        <w:rPr>
          <w:rFonts w:ascii="Playfair Display" w:hAnsi="Playfair Display"/>
          <w:sz w:val="12"/>
          <w:szCs w:val="12"/>
        </w:rPr>
        <w:t xml:space="preserve">Every Klima token is backed by one tonne of ‘tokenized’ carbon reduction or removal. Klima says these can remain stored in treasury </w:t>
      </w:r>
      <w:proofErr w:type="gramStart"/>
      <w:r w:rsidRPr="00E67795">
        <w:rPr>
          <w:rFonts w:ascii="Playfair Display" w:hAnsi="Playfair Display"/>
          <w:sz w:val="12"/>
          <w:szCs w:val="12"/>
        </w:rPr>
        <w:t>indefinitely, or</w:t>
      </w:r>
      <w:proofErr w:type="gramEnd"/>
      <w:r w:rsidRPr="00E67795">
        <w:rPr>
          <w:rFonts w:ascii="Playfair Display" w:hAnsi="Playfair Display"/>
          <w:sz w:val="12"/>
          <w:szCs w:val="12"/>
        </w:rPr>
        <w:t xml:space="preserve"> sold to balance out its market value. Buyers of Klima DAO are self-proclaimed “</w:t>
      </w:r>
      <w:proofErr w:type="spellStart"/>
      <w:r w:rsidRPr="00E67795">
        <w:rPr>
          <w:rFonts w:ascii="Playfair Display" w:hAnsi="Playfair Display"/>
          <w:sz w:val="12"/>
          <w:szCs w:val="12"/>
        </w:rPr>
        <w:t>Klimates</w:t>
      </w:r>
      <w:proofErr w:type="spellEnd"/>
      <w:r w:rsidRPr="00E67795">
        <w:rPr>
          <w:rFonts w:ascii="Playfair Display" w:hAnsi="Playfair Display"/>
          <w:sz w:val="12"/>
          <w:szCs w:val="12"/>
        </w:rPr>
        <w:t>”.</w:t>
      </w:r>
    </w:p>
    <w:p w14:paraId="4F950E51" w14:textId="77777777" w:rsidR="0082336F" w:rsidRPr="00E67795" w:rsidRDefault="0082336F" w:rsidP="0082336F">
      <w:pPr>
        <w:rPr>
          <w:rFonts w:ascii="Playfair Display" w:hAnsi="Playfair Display"/>
          <w:sz w:val="12"/>
          <w:szCs w:val="12"/>
        </w:rPr>
      </w:pPr>
      <w:r w:rsidRPr="00E67795">
        <w:rPr>
          <w:rFonts w:ascii="Playfair Display" w:hAnsi="Playfair Display"/>
          <w:sz w:val="12"/>
          <w:szCs w:val="12"/>
        </w:rPr>
        <w:t>Klima offers a discount on Klima tokens in exchange for carbon credits.</w:t>
      </w:r>
    </w:p>
    <w:p w14:paraId="24530D59" w14:textId="77777777" w:rsidR="0082336F" w:rsidRPr="00E67795" w:rsidRDefault="0082336F" w:rsidP="0082336F">
      <w:pPr>
        <w:rPr>
          <w:rFonts w:ascii="Playfair Display" w:hAnsi="Playfair Display"/>
          <w:sz w:val="12"/>
          <w:szCs w:val="12"/>
        </w:rPr>
      </w:pPr>
      <w:r w:rsidRPr="00E67795">
        <w:rPr>
          <w:rFonts w:ascii="Playfair Display" w:hAnsi="Playfair Display"/>
          <w:sz w:val="12"/>
          <w:szCs w:val="12"/>
        </w:rPr>
        <w:t>The arrival of cryptocurrencies as major buyers of cheap offsets is likely to prove controversial, as the assets are often criticised for the large amounts of carbon emissions associated with mining the coins.</w:t>
      </w:r>
    </w:p>
    <w:p w14:paraId="2133D398" w14:textId="77777777" w:rsidR="0082336F" w:rsidRPr="00E67795" w:rsidRDefault="0082336F" w:rsidP="0082336F">
      <w:pPr>
        <w:rPr>
          <w:rFonts w:ascii="Playfair Display" w:hAnsi="Playfair Display"/>
          <w:sz w:val="12"/>
          <w:szCs w:val="12"/>
        </w:rPr>
      </w:pPr>
      <w:r w:rsidRPr="00E67795">
        <w:rPr>
          <w:rFonts w:ascii="Playfair Display" w:hAnsi="Playfair Display"/>
          <w:sz w:val="12"/>
          <w:szCs w:val="12"/>
        </w:rPr>
        <w:t>Carbon market players have noticed the impact of cryptocurrencies as on the voluntary carbon market.</w:t>
      </w:r>
    </w:p>
    <w:p w14:paraId="5C4933E7" w14:textId="77777777" w:rsidR="0082336F" w:rsidRPr="00E67795" w:rsidRDefault="0082336F" w:rsidP="0082336F">
      <w:pPr>
        <w:rPr>
          <w:rFonts w:ascii="Playfair Display" w:hAnsi="Playfair Display"/>
          <w:sz w:val="12"/>
          <w:szCs w:val="12"/>
        </w:rPr>
      </w:pPr>
      <w:r w:rsidRPr="00E67795">
        <w:rPr>
          <w:rFonts w:ascii="Playfair Display" w:hAnsi="Playfair Display"/>
          <w:sz w:val="12"/>
          <w:szCs w:val="12"/>
        </w:rPr>
        <w:t xml:space="preserve">Nicolas </w:t>
      </w:r>
      <w:proofErr w:type="spellStart"/>
      <w:r w:rsidRPr="00E67795">
        <w:rPr>
          <w:rFonts w:ascii="Playfair Display" w:hAnsi="Playfair Display"/>
          <w:sz w:val="12"/>
          <w:szCs w:val="12"/>
        </w:rPr>
        <w:t>Girod</w:t>
      </w:r>
      <w:proofErr w:type="spellEnd"/>
      <w:r w:rsidRPr="00E67795">
        <w:rPr>
          <w:rFonts w:ascii="Playfair Display" w:hAnsi="Playfair Display"/>
          <w:sz w:val="12"/>
          <w:szCs w:val="12"/>
        </w:rPr>
        <w:t xml:space="preserve">, founding partner and managing director of </w:t>
      </w:r>
      <w:proofErr w:type="spellStart"/>
      <w:r w:rsidRPr="00E67795">
        <w:rPr>
          <w:rFonts w:ascii="Playfair Display" w:hAnsi="Playfair Display"/>
          <w:sz w:val="12"/>
          <w:szCs w:val="12"/>
        </w:rPr>
        <w:t>ClearBlue</w:t>
      </w:r>
      <w:proofErr w:type="spellEnd"/>
      <w:r w:rsidRPr="00E67795">
        <w:rPr>
          <w:rFonts w:ascii="Playfair Display" w:hAnsi="Playfair Display"/>
          <w:sz w:val="12"/>
          <w:szCs w:val="12"/>
        </w:rPr>
        <w:t xml:space="preserve"> Markets, also said Klima DAO has bought about 4% of the supply of VCUs, and expressed concern that this means retail investors are effectively trading in carbon offsets.</w:t>
      </w:r>
    </w:p>
    <w:p w14:paraId="7F58FBE8" w14:textId="77777777" w:rsidR="0082336F" w:rsidRPr="00E67795" w:rsidRDefault="0082336F" w:rsidP="0082336F">
      <w:pPr>
        <w:rPr>
          <w:rFonts w:ascii="Playfair Display" w:hAnsi="Playfair Display"/>
          <w:sz w:val="12"/>
          <w:szCs w:val="12"/>
        </w:rPr>
      </w:pPr>
      <w:r w:rsidRPr="00E67795">
        <w:rPr>
          <w:rFonts w:ascii="Playfair Display" w:hAnsi="Playfair Display"/>
          <w:sz w:val="12"/>
          <w:szCs w:val="12"/>
        </w:rPr>
        <w:t>He said: “Higher prices are not bad – but [voluntary markets] are not built for retail investors.”</w:t>
      </w:r>
    </w:p>
    <w:p w14:paraId="13C4EF11" w14:textId="77777777" w:rsidR="0082336F" w:rsidRPr="00E67795" w:rsidRDefault="0082336F" w:rsidP="0082336F">
      <w:pPr>
        <w:rPr>
          <w:rFonts w:ascii="Playfair Display" w:hAnsi="Playfair Display"/>
          <w:sz w:val="12"/>
          <w:szCs w:val="12"/>
        </w:rPr>
      </w:pPr>
      <w:r w:rsidRPr="00E67795">
        <w:rPr>
          <w:rFonts w:ascii="Playfair Display" w:hAnsi="Playfair Display"/>
          <w:sz w:val="12"/>
          <w:szCs w:val="12"/>
        </w:rPr>
        <w:t xml:space="preserve">Commenting on the demand for low-quality credits, </w:t>
      </w:r>
      <w:proofErr w:type="spellStart"/>
      <w:r w:rsidRPr="00E67795">
        <w:rPr>
          <w:rFonts w:ascii="Playfair Display" w:hAnsi="Playfair Display"/>
          <w:sz w:val="12"/>
          <w:szCs w:val="12"/>
        </w:rPr>
        <w:t>Girod</w:t>
      </w:r>
      <w:proofErr w:type="spellEnd"/>
      <w:r w:rsidRPr="00E67795">
        <w:rPr>
          <w:rFonts w:ascii="Playfair Display" w:hAnsi="Playfair Display"/>
          <w:sz w:val="12"/>
          <w:szCs w:val="12"/>
        </w:rPr>
        <w:t xml:space="preserve"> said it stemmed from the “Greed is green phenomenon”.</w:t>
      </w:r>
    </w:p>
    <w:p w14:paraId="0514155A" w14:textId="77777777" w:rsidR="0082336F" w:rsidRPr="00E67795" w:rsidRDefault="0082336F" w:rsidP="0082336F">
      <w:pPr>
        <w:rPr>
          <w:rFonts w:ascii="Playfair Display" w:hAnsi="Playfair Display"/>
          <w:sz w:val="12"/>
          <w:szCs w:val="12"/>
        </w:rPr>
      </w:pPr>
      <w:proofErr w:type="spellStart"/>
      <w:r w:rsidRPr="00E67795">
        <w:rPr>
          <w:rFonts w:ascii="Playfair Display" w:hAnsi="Playfair Display"/>
          <w:sz w:val="12"/>
          <w:szCs w:val="12"/>
        </w:rPr>
        <w:t>ClearBlue</w:t>
      </w:r>
      <w:proofErr w:type="spellEnd"/>
      <w:r w:rsidRPr="00E67795">
        <w:rPr>
          <w:rFonts w:ascii="Playfair Display" w:hAnsi="Playfair Display"/>
          <w:sz w:val="12"/>
          <w:szCs w:val="12"/>
        </w:rPr>
        <w:t xml:space="preserve"> Markets is a specialist company in carbon markets and low carbon initiatives with a focus on the North American and EU markets. It provides solutions to clients in their carbon market activities, in allowance trading, offset sales, structured deals, RNG and emissions advisory.</w:t>
      </w:r>
    </w:p>
    <w:p w14:paraId="6E83DDAE" w14:textId="77777777" w:rsidR="0082336F" w:rsidRPr="00E67795" w:rsidRDefault="0082336F" w:rsidP="0082336F">
      <w:pPr>
        <w:rPr>
          <w:rFonts w:ascii="Playfair Display" w:hAnsi="Playfair Display"/>
          <w:sz w:val="12"/>
          <w:szCs w:val="12"/>
        </w:rPr>
      </w:pPr>
      <w:r w:rsidRPr="00E67795">
        <w:rPr>
          <w:rFonts w:ascii="Playfair Display" w:hAnsi="Playfair Display"/>
          <w:sz w:val="12"/>
          <w:szCs w:val="12"/>
        </w:rPr>
        <w:t>In a statement, Verra said it “wished to emphasise” that: “Verra does not administer these activities and tokens and in any event takes no responsibility for these activities and tokens.</w:t>
      </w:r>
    </w:p>
    <w:p w14:paraId="53DC610F" w14:textId="77777777" w:rsidR="0082336F" w:rsidRPr="00E67795" w:rsidRDefault="0082336F" w:rsidP="0082336F">
      <w:pPr>
        <w:rPr>
          <w:rFonts w:ascii="Playfair Display" w:hAnsi="Playfair Display"/>
          <w:sz w:val="12"/>
          <w:szCs w:val="12"/>
        </w:rPr>
      </w:pPr>
      <w:r w:rsidRPr="00E67795">
        <w:rPr>
          <w:rFonts w:ascii="Playfair Display" w:hAnsi="Playfair Display"/>
          <w:sz w:val="12"/>
          <w:szCs w:val="12"/>
        </w:rPr>
        <w:t>“Entities engaging with these activities and tokens do so at their own risk, are responsible for conducting their own due diligence, and cannot look to Verra for any matters connected with these activities and tokens.</w:t>
      </w:r>
    </w:p>
    <w:p w14:paraId="5CEDC101" w14:textId="03CDACAD" w:rsidR="00112131" w:rsidRPr="00E67795" w:rsidRDefault="0082336F" w:rsidP="00727A35">
      <w:pPr>
        <w:rPr>
          <w:rFonts w:ascii="Playfair Display" w:hAnsi="Playfair Display"/>
          <w:sz w:val="12"/>
          <w:szCs w:val="12"/>
        </w:rPr>
      </w:pPr>
      <w:r w:rsidRPr="00E67795">
        <w:rPr>
          <w:rFonts w:ascii="Playfair Display" w:hAnsi="Playfair Display"/>
          <w:sz w:val="12"/>
          <w:szCs w:val="12"/>
        </w:rPr>
        <w:t>“Tokens that have not been licensed or otherwise authorized by Verra are not verified, endorsed, or recognized by Verra as representing or equating to VCUs or an environmental benefit associated with VCUs.”</w:t>
      </w:r>
    </w:p>
    <w:p w14:paraId="5F058F0B" w14:textId="77777777" w:rsidR="00727A35" w:rsidRPr="00E67795" w:rsidRDefault="00727A35" w:rsidP="00727A35">
      <w:pPr>
        <w:rPr>
          <w:rFonts w:ascii="Playfair Display" w:hAnsi="Playfair Display"/>
          <w:sz w:val="12"/>
          <w:szCs w:val="12"/>
        </w:rPr>
      </w:pPr>
    </w:p>
    <w:p w14:paraId="70BE2FFE" w14:textId="57330FB0" w:rsidR="00E62C96" w:rsidRPr="00E67795" w:rsidRDefault="00E62C96" w:rsidP="00E82F1B">
      <w:pPr>
        <w:pStyle w:val="Heading1"/>
        <w:rPr>
          <w:sz w:val="24"/>
          <w:szCs w:val="22"/>
        </w:rPr>
      </w:pPr>
      <w:r w:rsidRPr="00E67795">
        <w:rPr>
          <w:sz w:val="24"/>
          <w:szCs w:val="22"/>
        </w:rPr>
        <w:t>Impact</w:t>
      </w:r>
    </w:p>
    <w:p w14:paraId="51DC4106" w14:textId="4E882FDD" w:rsidR="00E62C96" w:rsidRPr="00E67795" w:rsidRDefault="0025179C" w:rsidP="00E82F1B">
      <w:pPr>
        <w:pStyle w:val="Heading2"/>
        <w:rPr>
          <w:sz w:val="20"/>
          <w:szCs w:val="20"/>
        </w:rPr>
      </w:pPr>
      <w:r w:rsidRPr="00E67795">
        <w:rPr>
          <w:sz w:val="20"/>
          <w:szCs w:val="20"/>
        </w:rPr>
        <w:t>'Come on in, the water is fine' in impact, investor tells charities</w:t>
      </w:r>
    </w:p>
    <w:p w14:paraId="74C8D99A" w14:textId="10EB5E3B" w:rsidR="0025179C" w:rsidRPr="00E67795" w:rsidRDefault="0025179C" w:rsidP="005978D6">
      <w:pPr>
        <w:rPr>
          <w:rFonts w:ascii="Playfair Display" w:hAnsi="Playfair Display"/>
          <w:sz w:val="12"/>
          <w:szCs w:val="12"/>
        </w:rPr>
      </w:pPr>
      <w:r w:rsidRPr="00E67795">
        <w:rPr>
          <w:rFonts w:ascii="Playfair Display" w:hAnsi="Playfair Display"/>
          <w:sz w:val="12"/>
          <w:szCs w:val="12"/>
        </w:rPr>
        <w:t>25 Aug 2022</w:t>
      </w:r>
    </w:p>
    <w:p w14:paraId="31C9D44E" w14:textId="77777777" w:rsidR="00E90E69" w:rsidRPr="00E67795" w:rsidRDefault="00E90E69" w:rsidP="00E90E69">
      <w:pPr>
        <w:rPr>
          <w:rFonts w:ascii="Playfair Display" w:hAnsi="Playfair Display"/>
          <w:sz w:val="12"/>
          <w:szCs w:val="12"/>
        </w:rPr>
      </w:pPr>
      <w:r w:rsidRPr="00E67795">
        <w:rPr>
          <w:rFonts w:ascii="Playfair Display" w:hAnsi="Playfair Display"/>
          <w:b/>
          <w:bCs/>
          <w:sz w:val="12"/>
          <w:szCs w:val="12"/>
        </w:rPr>
        <w:t>Channels:</w:t>
      </w:r>
      <w:r w:rsidRPr="00E67795">
        <w:rPr>
          <w:rFonts w:ascii="Playfair Display" w:hAnsi="Playfair Display"/>
          <w:sz w:val="12"/>
          <w:szCs w:val="12"/>
        </w:rPr>
        <w:t> </w:t>
      </w:r>
      <w:hyperlink r:id="rId117" w:history="1">
        <w:r w:rsidRPr="00E67795">
          <w:rPr>
            <w:rStyle w:val="Hyperlink"/>
            <w:rFonts w:ascii="Playfair Display" w:hAnsi="Playfair Display"/>
            <w:sz w:val="12"/>
            <w:szCs w:val="12"/>
          </w:rPr>
          <w:t>IMPACT</w:t>
        </w:r>
      </w:hyperlink>
      <w:r w:rsidRPr="00E67795">
        <w:rPr>
          <w:rFonts w:ascii="Playfair Display" w:hAnsi="Playfair Display"/>
          <w:sz w:val="12"/>
          <w:szCs w:val="12"/>
        </w:rPr>
        <w:t>, </w:t>
      </w:r>
      <w:hyperlink r:id="rId118" w:history="1">
        <w:r w:rsidRPr="00E67795">
          <w:rPr>
            <w:rStyle w:val="Hyperlink"/>
            <w:rFonts w:ascii="Playfair Display" w:hAnsi="Playfair Display"/>
            <w:sz w:val="12"/>
            <w:szCs w:val="12"/>
          </w:rPr>
          <w:t>Investment</w:t>
        </w:r>
      </w:hyperlink>
    </w:p>
    <w:p w14:paraId="26E29140" w14:textId="77777777" w:rsidR="00E90E69" w:rsidRPr="00E67795" w:rsidRDefault="00E90E69" w:rsidP="00E90E69">
      <w:pPr>
        <w:rPr>
          <w:rFonts w:ascii="Playfair Display" w:hAnsi="Playfair Display"/>
          <w:sz w:val="12"/>
          <w:szCs w:val="12"/>
        </w:rPr>
      </w:pPr>
      <w:r w:rsidRPr="00E67795">
        <w:rPr>
          <w:rFonts w:ascii="Playfair Display" w:hAnsi="Playfair Display"/>
          <w:b/>
          <w:bCs/>
          <w:sz w:val="12"/>
          <w:szCs w:val="12"/>
        </w:rPr>
        <w:t>Companies:</w:t>
      </w:r>
      <w:r w:rsidRPr="00E67795">
        <w:rPr>
          <w:rFonts w:ascii="Playfair Display" w:hAnsi="Playfair Display"/>
          <w:sz w:val="12"/>
          <w:szCs w:val="12"/>
        </w:rPr>
        <w:t> </w:t>
      </w:r>
      <w:hyperlink r:id="rId119" w:history="1">
        <w:r w:rsidRPr="00E67795">
          <w:rPr>
            <w:rStyle w:val="Hyperlink"/>
            <w:rFonts w:ascii="Playfair Display" w:hAnsi="Playfair Display"/>
            <w:sz w:val="12"/>
            <w:szCs w:val="12"/>
          </w:rPr>
          <w:t>Friends Provident Foundation</w:t>
        </w:r>
      </w:hyperlink>
      <w:r w:rsidRPr="00E67795">
        <w:rPr>
          <w:rFonts w:ascii="Playfair Display" w:hAnsi="Playfair Display"/>
          <w:sz w:val="12"/>
          <w:szCs w:val="12"/>
        </w:rPr>
        <w:t>, </w:t>
      </w:r>
      <w:hyperlink r:id="rId120" w:history="1">
        <w:r w:rsidRPr="00E67795">
          <w:rPr>
            <w:rStyle w:val="Hyperlink"/>
            <w:rFonts w:ascii="Playfair Display" w:hAnsi="Playfair Display"/>
            <w:sz w:val="12"/>
            <w:szCs w:val="12"/>
          </w:rPr>
          <w:t>Snowball</w:t>
        </w:r>
      </w:hyperlink>
      <w:r w:rsidRPr="00E67795">
        <w:rPr>
          <w:rFonts w:ascii="Playfair Display" w:hAnsi="Playfair Display"/>
          <w:sz w:val="12"/>
          <w:szCs w:val="12"/>
        </w:rPr>
        <w:t>, </w:t>
      </w:r>
      <w:hyperlink r:id="rId121" w:history="1">
        <w:r w:rsidRPr="00E67795">
          <w:rPr>
            <w:rStyle w:val="Hyperlink"/>
            <w:rFonts w:ascii="Playfair Display" w:hAnsi="Playfair Display"/>
            <w:sz w:val="12"/>
            <w:szCs w:val="12"/>
          </w:rPr>
          <w:t>Golden Bottle Trust</w:t>
        </w:r>
      </w:hyperlink>
    </w:p>
    <w:p w14:paraId="5CEB00B7" w14:textId="77777777" w:rsidR="00E90E69" w:rsidRPr="00E67795" w:rsidRDefault="00E90E69" w:rsidP="00E90E69">
      <w:pPr>
        <w:rPr>
          <w:rFonts w:ascii="Playfair Display" w:hAnsi="Playfair Display"/>
          <w:sz w:val="12"/>
          <w:szCs w:val="12"/>
        </w:rPr>
      </w:pPr>
      <w:r w:rsidRPr="00E67795">
        <w:rPr>
          <w:rFonts w:ascii="Playfair Display" w:hAnsi="Playfair Display"/>
          <w:b/>
          <w:bCs/>
          <w:sz w:val="12"/>
          <w:szCs w:val="12"/>
        </w:rPr>
        <w:t>People:</w:t>
      </w:r>
      <w:r w:rsidRPr="00E67795">
        <w:rPr>
          <w:rFonts w:ascii="Playfair Display" w:hAnsi="Playfair Display"/>
          <w:sz w:val="12"/>
          <w:szCs w:val="12"/>
        </w:rPr>
        <w:t> </w:t>
      </w:r>
      <w:hyperlink r:id="rId122" w:history="1">
        <w:r w:rsidRPr="00E67795">
          <w:rPr>
            <w:rStyle w:val="Hyperlink"/>
            <w:rFonts w:ascii="Playfair Display" w:hAnsi="Playfair Display"/>
            <w:sz w:val="12"/>
            <w:szCs w:val="12"/>
          </w:rPr>
          <w:t>Danielle Walker-</w:t>
        </w:r>
        <w:proofErr w:type="spellStart"/>
        <w:r w:rsidRPr="00E67795">
          <w:rPr>
            <w:rStyle w:val="Hyperlink"/>
            <w:rFonts w:ascii="Playfair Display" w:hAnsi="Playfair Display"/>
            <w:sz w:val="12"/>
            <w:szCs w:val="12"/>
          </w:rPr>
          <w:t>Palmour</w:t>
        </w:r>
        <w:proofErr w:type="spellEnd"/>
      </w:hyperlink>
    </w:p>
    <w:p w14:paraId="3E875CB9" w14:textId="77777777" w:rsidR="00E90E69" w:rsidRPr="00E67795" w:rsidRDefault="00E90E69" w:rsidP="00E90E69">
      <w:pPr>
        <w:rPr>
          <w:rFonts w:ascii="Playfair Display" w:hAnsi="Playfair Display"/>
          <w:sz w:val="12"/>
          <w:szCs w:val="12"/>
        </w:rPr>
      </w:pPr>
      <w:r w:rsidRPr="00E67795">
        <w:rPr>
          <w:rFonts w:ascii="Playfair Display" w:hAnsi="Playfair Display"/>
          <w:sz w:val="12"/>
          <w:szCs w:val="12"/>
        </w:rPr>
        <w:t>25 August 2022</w:t>
      </w:r>
    </w:p>
    <w:p w14:paraId="69FD02CA" w14:textId="77777777" w:rsidR="00E90E69" w:rsidRPr="00E67795" w:rsidRDefault="00E90E69" w:rsidP="00E90E69">
      <w:pPr>
        <w:rPr>
          <w:rFonts w:ascii="Playfair Display" w:hAnsi="Playfair Display"/>
          <w:sz w:val="12"/>
          <w:szCs w:val="12"/>
        </w:rPr>
      </w:pPr>
      <w:r w:rsidRPr="00E67795">
        <w:rPr>
          <w:rFonts w:ascii="Playfair Display" w:hAnsi="Playfair Display"/>
          <w:sz w:val="12"/>
          <w:szCs w:val="12"/>
        </w:rPr>
        <w:t>The Friends Provident Foundation (FPF) has pledged to almost triple its investments in Snowball’s impact fund, in a call for capitalised charities to switch from grant-making to impact investing.</w:t>
      </w:r>
    </w:p>
    <w:p w14:paraId="2A60FA91" w14:textId="77777777" w:rsidR="00E90E69" w:rsidRPr="00E67795" w:rsidRDefault="00E90E69" w:rsidP="00E90E69">
      <w:pPr>
        <w:rPr>
          <w:rFonts w:ascii="Playfair Display" w:hAnsi="Playfair Display"/>
          <w:sz w:val="12"/>
          <w:szCs w:val="12"/>
        </w:rPr>
      </w:pPr>
      <w:r w:rsidRPr="00E67795">
        <w:rPr>
          <w:rFonts w:ascii="Playfair Display" w:hAnsi="Playfair Display"/>
          <w:sz w:val="12"/>
          <w:szCs w:val="12"/>
        </w:rPr>
        <w:t>FPF has paused its grant programme this summer, to focus more on impact investments. The charity said it will invest £1 million ($1.2 million) for every £10 million raised by Snowball. This forms part of the foundation’s new strategy, to increase allocation of its endowment to impact investing from 10 to 33%. As of publication, FPF has invested £1.5 million ($1.77 million) in Snowball's fund</w:t>
      </w:r>
    </w:p>
    <w:p w14:paraId="657957D4" w14:textId="77777777" w:rsidR="00E90E69" w:rsidRPr="00E67795" w:rsidRDefault="00E90E69" w:rsidP="00E90E69">
      <w:pPr>
        <w:rPr>
          <w:rFonts w:ascii="Playfair Display" w:hAnsi="Playfair Display"/>
          <w:sz w:val="12"/>
          <w:szCs w:val="12"/>
        </w:rPr>
      </w:pPr>
      <w:r w:rsidRPr="00E67795">
        <w:rPr>
          <w:rFonts w:ascii="Playfair Display" w:hAnsi="Playfair Display"/>
          <w:sz w:val="12"/>
          <w:szCs w:val="12"/>
        </w:rPr>
        <w:t>Danielle Walker-</w:t>
      </w:r>
      <w:proofErr w:type="spellStart"/>
      <w:r w:rsidRPr="00E67795">
        <w:rPr>
          <w:rFonts w:ascii="Playfair Display" w:hAnsi="Playfair Display"/>
          <w:sz w:val="12"/>
          <w:szCs w:val="12"/>
        </w:rPr>
        <w:t>Palmour</w:t>
      </w:r>
      <w:proofErr w:type="spellEnd"/>
      <w:r w:rsidRPr="00E67795">
        <w:rPr>
          <w:rFonts w:ascii="Playfair Display" w:hAnsi="Playfair Display"/>
          <w:sz w:val="12"/>
          <w:szCs w:val="12"/>
        </w:rPr>
        <w:t>, director of FPF, told </w:t>
      </w:r>
      <w:r w:rsidRPr="00E67795">
        <w:rPr>
          <w:rFonts w:ascii="Playfair Display" w:hAnsi="Playfair Display"/>
          <w:i/>
          <w:iCs/>
          <w:sz w:val="12"/>
          <w:szCs w:val="12"/>
        </w:rPr>
        <w:t>Environmental Finance</w:t>
      </w:r>
      <w:r w:rsidRPr="00E67795">
        <w:rPr>
          <w:rFonts w:ascii="Playfair Display" w:hAnsi="Playfair Display"/>
          <w:sz w:val="12"/>
          <w:szCs w:val="12"/>
        </w:rPr>
        <w:t>: “Some foundations have millions or billions of dollars to allocate, and they need to look more about how to really make an impact on their mission. We would really love to see these grant-makers think more along the lines of capital allocation.”</w:t>
      </w:r>
    </w:p>
    <w:p w14:paraId="7B2B40F8" w14:textId="77777777" w:rsidR="00E90E69" w:rsidRPr="00E67795" w:rsidRDefault="00E90E69" w:rsidP="00E90E69">
      <w:pPr>
        <w:rPr>
          <w:rFonts w:ascii="Playfair Display" w:hAnsi="Playfair Display"/>
          <w:sz w:val="12"/>
          <w:szCs w:val="12"/>
        </w:rPr>
      </w:pPr>
      <w:r w:rsidRPr="00E67795">
        <w:rPr>
          <w:rFonts w:ascii="Playfair Display" w:hAnsi="Playfair Display"/>
          <w:sz w:val="12"/>
          <w:szCs w:val="12"/>
        </w:rPr>
        <w:t>Impact investing is generally characterised as investing with the intent to generate positive, measurable social and/or environmental impact, as well as financial returns.</w:t>
      </w:r>
    </w:p>
    <w:p w14:paraId="45686BF2" w14:textId="77777777" w:rsidR="00E90E69" w:rsidRPr="00E67795" w:rsidRDefault="00E90E69" w:rsidP="00E90E69">
      <w:pPr>
        <w:rPr>
          <w:rFonts w:ascii="Playfair Display" w:hAnsi="Playfair Display"/>
          <w:sz w:val="12"/>
          <w:szCs w:val="12"/>
        </w:rPr>
      </w:pPr>
      <w:r w:rsidRPr="00E67795">
        <w:rPr>
          <w:rFonts w:ascii="Playfair Display" w:hAnsi="Playfair Display"/>
          <w:sz w:val="12"/>
          <w:szCs w:val="12"/>
        </w:rPr>
        <w:t>"Making and managing a portfolio of direct impact investments is resource intensive and may not be feasible for many foundations. This common barrier is one of the reasons we became a founding partner in Snowball,” Walker-</w:t>
      </w:r>
      <w:proofErr w:type="spellStart"/>
      <w:r w:rsidRPr="00E67795">
        <w:rPr>
          <w:rFonts w:ascii="Playfair Display" w:hAnsi="Playfair Display"/>
          <w:sz w:val="12"/>
          <w:szCs w:val="12"/>
        </w:rPr>
        <w:t>Palmour</w:t>
      </w:r>
      <w:proofErr w:type="spellEnd"/>
      <w:r w:rsidRPr="00E67795">
        <w:rPr>
          <w:rFonts w:ascii="Playfair Display" w:hAnsi="Playfair Display"/>
          <w:sz w:val="12"/>
          <w:szCs w:val="12"/>
        </w:rPr>
        <w:t xml:space="preserve"> said.</w:t>
      </w:r>
    </w:p>
    <w:p w14:paraId="5201F483" w14:textId="77777777" w:rsidR="00E90E69" w:rsidRPr="00E67795" w:rsidRDefault="00E90E69" w:rsidP="00E90E69">
      <w:pPr>
        <w:rPr>
          <w:rFonts w:ascii="Playfair Display" w:hAnsi="Playfair Display"/>
          <w:sz w:val="12"/>
          <w:szCs w:val="12"/>
        </w:rPr>
      </w:pPr>
      <w:r w:rsidRPr="00E67795">
        <w:rPr>
          <w:rFonts w:ascii="Playfair Display" w:hAnsi="Playfair Display"/>
          <w:sz w:val="12"/>
          <w:szCs w:val="12"/>
        </w:rPr>
        <w:t>“We have invested in Snowball for five years and we’re really pleased with the amount of impact we’ve been able to create. They do real rigour to assess risk and return profiles.</w:t>
      </w:r>
    </w:p>
    <w:p w14:paraId="300E1803" w14:textId="77777777" w:rsidR="00E90E69" w:rsidRPr="00E67795" w:rsidRDefault="00E90E69" w:rsidP="00E90E69">
      <w:pPr>
        <w:rPr>
          <w:rFonts w:ascii="Playfair Display" w:hAnsi="Playfair Display"/>
          <w:sz w:val="12"/>
          <w:szCs w:val="12"/>
        </w:rPr>
      </w:pPr>
      <w:r w:rsidRPr="00E67795">
        <w:rPr>
          <w:rFonts w:ascii="Playfair Display" w:hAnsi="Playfair Display"/>
          <w:sz w:val="12"/>
          <w:szCs w:val="12"/>
        </w:rPr>
        <w:t>“I would love to see capitalised charities make a statement every five years about their capital allocation, in the same way they do with their ‘public benefit’.</w:t>
      </w:r>
    </w:p>
    <w:p w14:paraId="27BBFD70" w14:textId="77777777" w:rsidR="00E90E69" w:rsidRPr="00E67795" w:rsidRDefault="00E90E69" w:rsidP="00E90E69">
      <w:pPr>
        <w:rPr>
          <w:rFonts w:ascii="Playfair Display" w:hAnsi="Playfair Display"/>
          <w:sz w:val="12"/>
          <w:szCs w:val="12"/>
        </w:rPr>
      </w:pPr>
      <w:r w:rsidRPr="00E67795">
        <w:rPr>
          <w:rFonts w:ascii="Playfair Display" w:hAnsi="Playfair Display"/>
          <w:sz w:val="12"/>
          <w:szCs w:val="12"/>
        </w:rPr>
        <w:lastRenderedPageBreak/>
        <w:t xml:space="preserve">“What we’re trying to do with this investment is encourage confidence and </w:t>
      </w:r>
      <w:proofErr w:type="gramStart"/>
      <w:r w:rsidRPr="00E67795">
        <w:rPr>
          <w:rFonts w:ascii="Playfair Display" w:hAnsi="Playfair Display"/>
          <w:sz w:val="12"/>
          <w:szCs w:val="12"/>
        </w:rPr>
        <w:t>say</w:t>
      </w:r>
      <w:proofErr w:type="gramEnd"/>
      <w:r w:rsidRPr="00E67795">
        <w:rPr>
          <w:rFonts w:ascii="Playfair Display" w:hAnsi="Playfair Display"/>
          <w:sz w:val="12"/>
          <w:szCs w:val="12"/>
        </w:rPr>
        <w:t xml:space="preserve"> ‘come on in, the water is fine.’”</w:t>
      </w:r>
    </w:p>
    <w:p w14:paraId="71F67D10" w14:textId="77777777" w:rsidR="00E90E69" w:rsidRPr="00E67795" w:rsidRDefault="00E90E69" w:rsidP="00E90E69">
      <w:pPr>
        <w:rPr>
          <w:rFonts w:ascii="Playfair Display" w:hAnsi="Playfair Display"/>
          <w:sz w:val="12"/>
          <w:szCs w:val="12"/>
        </w:rPr>
      </w:pPr>
      <w:r w:rsidRPr="00E67795">
        <w:rPr>
          <w:rFonts w:ascii="Playfair Display" w:hAnsi="Playfair Display"/>
          <w:sz w:val="12"/>
          <w:szCs w:val="12"/>
        </w:rPr>
        <w:t>The Golden Bottle Trust has also increased its investments in Snowball’s multi-asset, impact fund-of-funds, which is supported by a “groundswell of charities” as well as Skagen Conscience Capital and Gower Street.</w:t>
      </w:r>
    </w:p>
    <w:p w14:paraId="1828C4AD" w14:textId="77777777" w:rsidR="00E90E69" w:rsidRPr="00E67795" w:rsidRDefault="00E90E69" w:rsidP="00E90E69">
      <w:pPr>
        <w:rPr>
          <w:rFonts w:ascii="Playfair Display" w:hAnsi="Playfair Display"/>
          <w:sz w:val="12"/>
          <w:szCs w:val="12"/>
        </w:rPr>
      </w:pPr>
      <w:r w:rsidRPr="00E67795">
        <w:rPr>
          <w:rFonts w:ascii="Playfair Display" w:hAnsi="Playfair Display"/>
          <w:sz w:val="12"/>
          <w:szCs w:val="12"/>
        </w:rPr>
        <w:t>Snowball has £27.5 million in assets under management and is ranked in the top 5% of all B Corporations globally for the governance which protects its impact mission.</w:t>
      </w:r>
    </w:p>
    <w:p w14:paraId="1FD75E87" w14:textId="77777777" w:rsidR="0025179C" w:rsidRPr="00E67795" w:rsidRDefault="0025179C" w:rsidP="005978D6">
      <w:pPr>
        <w:rPr>
          <w:rFonts w:ascii="Playfair Display" w:hAnsi="Playfair Display"/>
          <w:sz w:val="12"/>
          <w:szCs w:val="12"/>
        </w:rPr>
      </w:pPr>
    </w:p>
    <w:p w14:paraId="7D87F15D" w14:textId="40DE69DD" w:rsidR="0025179C" w:rsidRPr="00E67795" w:rsidRDefault="0025179C" w:rsidP="00E82F1B">
      <w:pPr>
        <w:pStyle w:val="Heading2"/>
        <w:rPr>
          <w:sz w:val="20"/>
          <w:szCs w:val="20"/>
        </w:rPr>
      </w:pPr>
      <w:bookmarkStart w:id="1" w:name="_Hlk137215739"/>
      <w:r w:rsidRPr="00E67795">
        <w:rPr>
          <w:sz w:val="20"/>
          <w:szCs w:val="20"/>
        </w:rPr>
        <w:t>Local currency loans should be impact 'norm'</w:t>
      </w:r>
    </w:p>
    <w:bookmarkEnd w:id="1"/>
    <w:p w14:paraId="45B1B232" w14:textId="2EFD8027" w:rsidR="0025179C" w:rsidRPr="00E67795" w:rsidRDefault="0025179C" w:rsidP="005978D6">
      <w:pPr>
        <w:rPr>
          <w:rFonts w:ascii="Playfair Display" w:hAnsi="Playfair Display"/>
          <w:sz w:val="12"/>
          <w:szCs w:val="12"/>
        </w:rPr>
      </w:pPr>
      <w:r w:rsidRPr="00E67795">
        <w:rPr>
          <w:rFonts w:ascii="Playfair Display" w:hAnsi="Playfair Display"/>
          <w:sz w:val="12"/>
          <w:szCs w:val="12"/>
        </w:rPr>
        <w:t>14 June 22</w:t>
      </w:r>
    </w:p>
    <w:p w14:paraId="6E23C8B0" w14:textId="77777777" w:rsidR="0055627C" w:rsidRPr="00E67795" w:rsidRDefault="0055627C" w:rsidP="0055627C">
      <w:pPr>
        <w:rPr>
          <w:rFonts w:ascii="Playfair Display" w:hAnsi="Playfair Display"/>
          <w:sz w:val="12"/>
          <w:szCs w:val="12"/>
        </w:rPr>
      </w:pPr>
      <w:r w:rsidRPr="00E67795">
        <w:rPr>
          <w:rFonts w:ascii="Playfair Display" w:hAnsi="Playfair Display"/>
          <w:b/>
          <w:bCs/>
          <w:sz w:val="12"/>
          <w:szCs w:val="12"/>
        </w:rPr>
        <w:t>Channels:</w:t>
      </w:r>
      <w:r w:rsidRPr="00E67795">
        <w:rPr>
          <w:rFonts w:ascii="Playfair Display" w:hAnsi="Playfair Display"/>
          <w:sz w:val="12"/>
          <w:szCs w:val="12"/>
        </w:rPr>
        <w:t> </w:t>
      </w:r>
      <w:hyperlink r:id="rId123" w:history="1">
        <w:r w:rsidRPr="00E67795">
          <w:rPr>
            <w:rStyle w:val="Hyperlink"/>
            <w:rFonts w:ascii="Playfair Display" w:hAnsi="Playfair Display"/>
            <w:sz w:val="12"/>
            <w:szCs w:val="12"/>
          </w:rPr>
          <w:t>IMPACT</w:t>
        </w:r>
      </w:hyperlink>
    </w:p>
    <w:p w14:paraId="6DD6F4A8" w14:textId="77777777" w:rsidR="0055627C" w:rsidRPr="00E67795" w:rsidRDefault="0055627C" w:rsidP="0055627C">
      <w:pPr>
        <w:rPr>
          <w:rFonts w:ascii="Playfair Display" w:hAnsi="Playfair Display"/>
          <w:sz w:val="12"/>
          <w:szCs w:val="12"/>
        </w:rPr>
      </w:pPr>
      <w:r w:rsidRPr="00E67795">
        <w:rPr>
          <w:rFonts w:ascii="Playfair Display" w:hAnsi="Playfair Display"/>
          <w:b/>
          <w:bCs/>
          <w:sz w:val="12"/>
          <w:szCs w:val="12"/>
        </w:rPr>
        <w:t>Companies:</w:t>
      </w:r>
      <w:r w:rsidRPr="00E67795">
        <w:rPr>
          <w:rFonts w:ascii="Playfair Display" w:hAnsi="Playfair Display"/>
          <w:sz w:val="12"/>
          <w:szCs w:val="12"/>
        </w:rPr>
        <w:t> </w:t>
      </w:r>
      <w:proofErr w:type="spellStart"/>
      <w:r w:rsidRPr="00E67795">
        <w:rPr>
          <w:rFonts w:ascii="Playfair Display" w:hAnsi="Playfair Display"/>
          <w:sz w:val="12"/>
          <w:szCs w:val="12"/>
        </w:rPr>
        <w:fldChar w:fldCharType="begin"/>
      </w:r>
      <w:r w:rsidRPr="00E67795">
        <w:rPr>
          <w:rFonts w:ascii="Playfair Display" w:hAnsi="Playfair Display"/>
          <w:sz w:val="12"/>
          <w:szCs w:val="12"/>
        </w:rPr>
        <w:instrText xml:space="preserve"> HYPERLINK "https://www.environmental-finance.com/archive.html?companies=Cardano+Development&amp;key=tags" </w:instrText>
      </w:r>
      <w:r w:rsidRPr="00E67795">
        <w:rPr>
          <w:rFonts w:ascii="Playfair Display" w:hAnsi="Playfair Display"/>
          <w:sz w:val="12"/>
          <w:szCs w:val="12"/>
        </w:rPr>
        <w:fldChar w:fldCharType="separate"/>
      </w:r>
      <w:r w:rsidRPr="00E67795">
        <w:rPr>
          <w:rStyle w:val="Hyperlink"/>
          <w:rFonts w:ascii="Playfair Display" w:hAnsi="Playfair Display"/>
          <w:sz w:val="12"/>
          <w:szCs w:val="12"/>
        </w:rPr>
        <w:t>Cardano</w:t>
      </w:r>
      <w:proofErr w:type="spellEnd"/>
      <w:r w:rsidRPr="00E67795">
        <w:rPr>
          <w:rStyle w:val="Hyperlink"/>
          <w:rFonts w:ascii="Playfair Display" w:hAnsi="Playfair Display"/>
          <w:sz w:val="12"/>
          <w:szCs w:val="12"/>
        </w:rPr>
        <w:t xml:space="preserve"> Development</w:t>
      </w:r>
      <w:r w:rsidRPr="00E67795">
        <w:rPr>
          <w:rStyle w:val="Hyperlink"/>
          <w:rFonts w:ascii="Playfair Display" w:hAnsi="Playfair Display"/>
          <w:sz w:val="12"/>
          <w:szCs w:val="12"/>
        </w:rPr>
        <w:fldChar w:fldCharType="end"/>
      </w:r>
    </w:p>
    <w:p w14:paraId="6A74C073" w14:textId="77777777" w:rsidR="0055627C" w:rsidRPr="00E67795" w:rsidRDefault="0055627C" w:rsidP="0055627C">
      <w:pPr>
        <w:rPr>
          <w:rFonts w:ascii="Playfair Display" w:hAnsi="Playfair Display"/>
          <w:sz w:val="12"/>
          <w:szCs w:val="12"/>
        </w:rPr>
      </w:pPr>
      <w:r w:rsidRPr="00E67795">
        <w:rPr>
          <w:rFonts w:ascii="Playfair Display" w:hAnsi="Playfair Display"/>
          <w:sz w:val="12"/>
          <w:szCs w:val="12"/>
        </w:rPr>
        <w:t>14 November 2022</w:t>
      </w:r>
    </w:p>
    <w:p w14:paraId="1C07D984" w14:textId="77777777" w:rsidR="0055627C" w:rsidRPr="00E67795" w:rsidRDefault="0055627C" w:rsidP="0055627C">
      <w:pPr>
        <w:rPr>
          <w:rFonts w:ascii="Playfair Display" w:hAnsi="Playfair Display"/>
          <w:sz w:val="12"/>
          <w:szCs w:val="12"/>
        </w:rPr>
      </w:pPr>
      <w:r w:rsidRPr="00E67795">
        <w:rPr>
          <w:rFonts w:ascii="Playfair Display" w:hAnsi="Playfair Display"/>
          <w:sz w:val="12"/>
          <w:szCs w:val="12"/>
        </w:rPr>
        <w:t xml:space="preserve">Local currency hedging is “becoming the norm” among frontier and emerging market impact investors, according to </w:t>
      </w:r>
      <w:proofErr w:type="spellStart"/>
      <w:r w:rsidRPr="00E67795">
        <w:rPr>
          <w:rFonts w:ascii="Playfair Display" w:hAnsi="Playfair Display"/>
          <w:sz w:val="12"/>
          <w:szCs w:val="12"/>
        </w:rPr>
        <w:t>Cardano</w:t>
      </w:r>
      <w:proofErr w:type="spellEnd"/>
      <w:r w:rsidRPr="00E67795">
        <w:rPr>
          <w:rFonts w:ascii="Playfair Display" w:hAnsi="Playfair Display"/>
          <w:sz w:val="12"/>
          <w:szCs w:val="12"/>
        </w:rPr>
        <w:t xml:space="preserve"> Development. </w:t>
      </w:r>
    </w:p>
    <w:p w14:paraId="74305958" w14:textId="77777777" w:rsidR="0055627C" w:rsidRPr="00E67795" w:rsidRDefault="0055627C" w:rsidP="0055627C">
      <w:pPr>
        <w:rPr>
          <w:rFonts w:ascii="Playfair Display" w:hAnsi="Playfair Display"/>
          <w:sz w:val="12"/>
          <w:szCs w:val="12"/>
        </w:rPr>
      </w:pPr>
      <w:r w:rsidRPr="00E67795">
        <w:rPr>
          <w:rFonts w:ascii="Playfair Display" w:hAnsi="Playfair Display"/>
          <w:sz w:val="12"/>
          <w:szCs w:val="12"/>
        </w:rPr>
        <w:t xml:space="preserve">This is in response to foreign exchange risk, which has “the potential to devastate local business and institutions”, </w:t>
      </w:r>
      <w:proofErr w:type="spellStart"/>
      <w:r w:rsidRPr="00E67795">
        <w:rPr>
          <w:rFonts w:ascii="Playfair Display" w:hAnsi="Playfair Display"/>
          <w:sz w:val="12"/>
          <w:szCs w:val="12"/>
        </w:rPr>
        <w:t>Cardano</w:t>
      </w:r>
      <w:proofErr w:type="spellEnd"/>
      <w:r w:rsidRPr="00E67795">
        <w:rPr>
          <w:rFonts w:ascii="Playfair Display" w:hAnsi="Playfair Display"/>
          <w:sz w:val="12"/>
          <w:szCs w:val="12"/>
        </w:rPr>
        <w:t xml:space="preserve"> commented, as loans funded in dollars or euros can lead to “expensive debt” if local currencies drop in value. </w:t>
      </w:r>
    </w:p>
    <w:p w14:paraId="7DE06E3D" w14:textId="77777777" w:rsidR="0055627C" w:rsidRPr="00E67795" w:rsidRDefault="0055627C" w:rsidP="0055627C">
      <w:pPr>
        <w:rPr>
          <w:rFonts w:ascii="Playfair Display" w:hAnsi="Playfair Display"/>
          <w:sz w:val="12"/>
          <w:szCs w:val="12"/>
        </w:rPr>
      </w:pPr>
      <w:r w:rsidRPr="00E67795">
        <w:rPr>
          <w:rFonts w:ascii="Playfair Display" w:hAnsi="Playfair Display"/>
          <w:sz w:val="12"/>
          <w:szCs w:val="12"/>
        </w:rPr>
        <w:t>Investors aiming to generate positive impact should avoid hard currency lending, to avoid exacerbating the effect of potential crises, it concluded. </w:t>
      </w:r>
    </w:p>
    <w:p w14:paraId="25F2224F" w14:textId="77777777" w:rsidR="0055627C" w:rsidRPr="00E67795" w:rsidRDefault="0055627C" w:rsidP="0055627C">
      <w:pPr>
        <w:rPr>
          <w:rFonts w:ascii="Playfair Display" w:hAnsi="Playfair Display"/>
          <w:sz w:val="12"/>
          <w:szCs w:val="12"/>
        </w:rPr>
      </w:pPr>
      <w:r w:rsidRPr="00E67795">
        <w:rPr>
          <w:rFonts w:ascii="Playfair Display" w:hAnsi="Playfair Display"/>
          <w:sz w:val="12"/>
          <w:szCs w:val="12"/>
        </w:rPr>
        <w:t>In its report on 2022 impact trends, the development finance institution said: “Any business that earns its money in local currency should in principle be financed in that local currency.” </w:t>
      </w:r>
    </w:p>
    <w:p w14:paraId="551AE5D3" w14:textId="77777777" w:rsidR="0055627C" w:rsidRPr="00E67795" w:rsidRDefault="0055627C" w:rsidP="0055627C">
      <w:pPr>
        <w:rPr>
          <w:rFonts w:ascii="Playfair Display" w:hAnsi="Playfair Display"/>
          <w:sz w:val="12"/>
          <w:szCs w:val="12"/>
        </w:rPr>
      </w:pPr>
      <w:proofErr w:type="spellStart"/>
      <w:r w:rsidRPr="00E67795">
        <w:rPr>
          <w:rFonts w:ascii="Playfair Display" w:hAnsi="Playfair Display"/>
          <w:sz w:val="12"/>
          <w:szCs w:val="12"/>
        </w:rPr>
        <w:t>Cardano</w:t>
      </w:r>
      <w:proofErr w:type="spellEnd"/>
      <w:r w:rsidRPr="00E67795">
        <w:rPr>
          <w:rFonts w:ascii="Playfair Display" w:hAnsi="Playfair Display"/>
          <w:sz w:val="12"/>
          <w:szCs w:val="12"/>
        </w:rPr>
        <w:t xml:space="preserve"> added that demand for local currency, particularly in Africa, is “reaching new heights”. </w:t>
      </w:r>
    </w:p>
    <w:p w14:paraId="03EFA12E" w14:textId="77777777" w:rsidR="0055627C" w:rsidRPr="00E67795" w:rsidRDefault="0055627C" w:rsidP="0055627C">
      <w:pPr>
        <w:rPr>
          <w:rFonts w:ascii="Playfair Display" w:hAnsi="Playfair Display"/>
          <w:sz w:val="12"/>
          <w:szCs w:val="12"/>
        </w:rPr>
      </w:pPr>
      <w:proofErr w:type="spellStart"/>
      <w:r w:rsidRPr="00E67795">
        <w:rPr>
          <w:rFonts w:ascii="Playfair Display" w:hAnsi="Playfair Display"/>
          <w:sz w:val="12"/>
          <w:szCs w:val="12"/>
        </w:rPr>
        <w:t>Cardano</w:t>
      </w:r>
      <w:proofErr w:type="spellEnd"/>
      <w:r w:rsidRPr="00E67795">
        <w:rPr>
          <w:rFonts w:ascii="Playfair Display" w:hAnsi="Playfair Display"/>
          <w:sz w:val="12"/>
          <w:szCs w:val="12"/>
        </w:rPr>
        <w:t xml:space="preserve"> highlighted TCX, an impact fund, which shielded its clients from financial distress during Azerbaijan’s oil price crisis of 2015. At the time, the default rate of dollar loans was double that on manat loans, which TCX fully absorbed on behalf of its loan recipients.</w:t>
      </w:r>
    </w:p>
    <w:p w14:paraId="716116C9" w14:textId="77777777" w:rsidR="00BA09F0" w:rsidRPr="00E67795" w:rsidRDefault="00BA09F0" w:rsidP="005978D6">
      <w:pPr>
        <w:rPr>
          <w:rFonts w:ascii="Playfair Display" w:hAnsi="Playfair Display"/>
          <w:sz w:val="12"/>
          <w:szCs w:val="12"/>
        </w:rPr>
      </w:pPr>
    </w:p>
    <w:p w14:paraId="7D16E259" w14:textId="14178861" w:rsidR="00BA09F0" w:rsidRPr="00E67795" w:rsidRDefault="00BA09F0" w:rsidP="00E82F1B">
      <w:pPr>
        <w:pStyle w:val="Heading2"/>
        <w:rPr>
          <w:sz w:val="20"/>
          <w:szCs w:val="20"/>
        </w:rPr>
      </w:pPr>
      <w:r w:rsidRPr="00E67795">
        <w:rPr>
          <w:sz w:val="20"/>
          <w:szCs w:val="20"/>
        </w:rPr>
        <w:t>Just transition, inequality, and diversity are 'next hot topics for ESG data'</w:t>
      </w:r>
    </w:p>
    <w:p w14:paraId="7044F10A" w14:textId="12EED1DF" w:rsidR="00BA09F0" w:rsidRPr="00E67795" w:rsidRDefault="00BA09F0" w:rsidP="005978D6">
      <w:pPr>
        <w:rPr>
          <w:rFonts w:ascii="Playfair Display" w:hAnsi="Playfair Display"/>
          <w:color w:val="27211E"/>
          <w:sz w:val="12"/>
          <w:szCs w:val="12"/>
        </w:rPr>
      </w:pPr>
      <w:r w:rsidRPr="00E67795">
        <w:rPr>
          <w:rFonts w:ascii="Playfair Display" w:hAnsi="Playfair Display"/>
          <w:color w:val="27211E"/>
          <w:sz w:val="12"/>
          <w:szCs w:val="12"/>
        </w:rPr>
        <w:t>07 October 2021</w:t>
      </w:r>
    </w:p>
    <w:p w14:paraId="7C31A235" w14:textId="77777777" w:rsidR="0028311F" w:rsidRPr="00E67795" w:rsidRDefault="0028311F" w:rsidP="0028311F">
      <w:pPr>
        <w:rPr>
          <w:rFonts w:ascii="Playfair Display" w:hAnsi="Playfair Display"/>
          <w:sz w:val="12"/>
          <w:szCs w:val="12"/>
        </w:rPr>
      </w:pPr>
      <w:r w:rsidRPr="00E67795">
        <w:rPr>
          <w:rFonts w:ascii="Playfair Display" w:hAnsi="Playfair Display"/>
          <w:b/>
          <w:bCs/>
          <w:sz w:val="12"/>
          <w:szCs w:val="12"/>
        </w:rPr>
        <w:t>Channels:</w:t>
      </w:r>
      <w:r w:rsidRPr="00E67795">
        <w:rPr>
          <w:rFonts w:ascii="Playfair Display" w:hAnsi="Playfair Display"/>
          <w:sz w:val="12"/>
          <w:szCs w:val="12"/>
        </w:rPr>
        <w:t> </w:t>
      </w:r>
      <w:hyperlink r:id="rId124" w:history="1">
        <w:r w:rsidRPr="00E67795">
          <w:rPr>
            <w:rStyle w:val="Hyperlink"/>
            <w:rFonts w:ascii="Playfair Display" w:hAnsi="Playfair Display"/>
            <w:sz w:val="12"/>
            <w:szCs w:val="12"/>
          </w:rPr>
          <w:t>ESG Data</w:t>
        </w:r>
      </w:hyperlink>
    </w:p>
    <w:p w14:paraId="1728C95C" w14:textId="77777777" w:rsidR="0028311F" w:rsidRPr="00E67795" w:rsidRDefault="0028311F" w:rsidP="0028311F">
      <w:pPr>
        <w:rPr>
          <w:rFonts w:ascii="Playfair Display" w:hAnsi="Playfair Display"/>
          <w:sz w:val="12"/>
          <w:szCs w:val="12"/>
        </w:rPr>
      </w:pPr>
      <w:r w:rsidRPr="00E67795">
        <w:rPr>
          <w:rFonts w:ascii="Playfair Display" w:hAnsi="Playfair Display"/>
          <w:b/>
          <w:bCs/>
          <w:sz w:val="12"/>
          <w:szCs w:val="12"/>
        </w:rPr>
        <w:t>Companies:</w:t>
      </w:r>
      <w:r w:rsidRPr="00E67795">
        <w:rPr>
          <w:rFonts w:ascii="Playfair Display" w:hAnsi="Playfair Display"/>
          <w:sz w:val="12"/>
          <w:szCs w:val="12"/>
        </w:rPr>
        <w:t> </w:t>
      </w:r>
      <w:hyperlink r:id="rId125" w:history="1">
        <w:r w:rsidRPr="00E67795">
          <w:rPr>
            <w:rStyle w:val="Hyperlink"/>
            <w:rFonts w:ascii="Playfair Display" w:hAnsi="Playfair Display"/>
            <w:sz w:val="12"/>
            <w:szCs w:val="12"/>
          </w:rPr>
          <w:t>V.E, Part of Moody’s ESG Solutions</w:t>
        </w:r>
      </w:hyperlink>
      <w:r w:rsidRPr="00E67795">
        <w:rPr>
          <w:rFonts w:ascii="Playfair Display" w:hAnsi="Playfair Display"/>
          <w:sz w:val="12"/>
          <w:szCs w:val="12"/>
        </w:rPr>
        <w:t>, </w:t>
      </w:r>
      <w:hyperlink r:id="rId126" w:history="1">
        <w:r w:rsidRPr="00E67795">
          <w:rPr>
            <w:rStyle w:val="Hyperlink"/>
            <w:rFonts w:ascii="Playfair Display" w:hAnsi="Playfair Display"/>
            <w:sz w:val="12"/>
            <w:szCs w:val="12"/>
          </w:rPr>
          <w:t>Brunel Pension Partnership</w:t>
        </w:r>
      </w:hyperlink>
      <w:r w:rsidRPr="00E67795">
        <w:rPr>
          <w:rFonts w:ascii="Playfair Display" w:hAnsi="Playfair Display"/>
          <w:sz w:val="12"/>
          <w:szCs w:val="12"/>
        </w:rPr>
        <w:t>, </w:t>
      </w:r>
      <w:hyperlink r:id="rId127" w:history="1">
        <w:r w:rsidRPr="00E67795">
          <w:rPr>
            <w:rStyle w:val="Hyperlink"/>
            <w:rFonts w:ascii="Playfair Display" w:hAnsi="Playfair Display"/>
            <w:sz w:val="12"/>
            <w:szCs w:val="12"/>
          </w:rPr>
          <w:t>World Bank Group Pensions</w:t>
        </w:r>
      </w:hyperlink>
      <w:r w:rsidRPr="00E67795">
        <w:rPr>
          <w:rFonts w:ascii="Playfair Display" w:hAnsi="Playfair Display"/>
          <w:sz w:val="12"/>
          <w:szCs w:val="12"/>
        </w:rPr>
        <w:t>, </w:t>
      </w:r>
      <w:hyperlink r:id="rId128" w:history="1">
        <w:r w:rsidRPr="00E67795">
          <w:rPr>
            <w:rStyle w:val="Hyperlink"/>
            <w:rFonts w:ascii="Playfair Display" w:hAnsi="Playfair Display"/>
            <w:sz w:val="12"/>
            <w:szCs w:val="12"/>
          </w:rPr>
          <w:t>Gold Standard</w:t>
        </w:r>
      </w:hyperlink>
    </w:p>
    <w:p w14:paraId="12C19CE0" w14:textId="77777777" w:rsidR="0028311F" w:rsidRPr="00E67795" w:rsidRDefault="0028311F" w:rsidP="0028311F">
      <w:pPr>
        <w:rPr>
          <w:rFonts w:ascii="Playfair Display" w:hAnsi="Playfair Display"/>
          <w:sz w:val="12"/>
          <w:szCs w:val="12"/>
        </w:rPr>
      </w:pPr>
      <w:r w:rsidRPr="00E67795">
        <w:rPr>
          <w:rFonts w:ascii="Playfair Display" w:hAnsi="Playfair Display"/>
          <w:b/>
          <w:bCs/>
          <w:sz w:val="12"/>
          <w:szCs w:val="12"/>
        </w:rPr>
        <w:t>People:</w:t>
      </w:r>
      <w:r w:rsidRPr="00E67795">
        <w:rPr>
          <w:rFonts w:ascii="Playfair Display" w:hAnsi="Playfair Display"/>
          <w:sz w:val="12"/>
          <w:szCs w:val="12"/>
        </w:rPr>
        <w:t> </w:t>
      </w:r>
      <w:proofErr w:type="spellStart"/>
      <w:r w:rsidRPr="00E67795">
        <w:rPr>
          <w:rFonts w:ascii="Playfair Display" w:hAnsi="Playfair Display"/>
          <w:sz w:val="12"/>
          <w:szCs w:val="12"/>
        </w:rPr>
        <w:fldChar w:fldCharType="begin"/>
      </w:r>
      <w:r w:rsidRPr="00E67795">
        <w:rPr>
          <w:rFonts w:ascii="Playfair Display" w:hAnsi="Playfair Display"/>
          <w:sz w:val="12"/>
          <w:szCs w:val="12"/>
        </w:rPr>
        <w:instrText xml:space="preserve"> HYPERLINK "https://www.environmental-finance.com/archive.html?people=Keeran+Gwilliam-Beeharee&amp;key=tags" </w:instrText>
      </w:r>
      <w:r w:rsidRPr="00E67795">
        <w:rPr>
          <w:rFonts w:ascii="Playfair Display" w:hAnsi="Playfair Display"/>
          <w:sz w:val="12"/>
          <w:szCs w:val="12"/>
        </w:rPr>
        <w:fldChar w:fldCharType="separate"/>
      </w:r>
      <w:r w:rsidRPr="00E67795">
        <w:rPr>
          <w:rStyle w:val="Hyperlink"/>
          <w:rFonts w:ascii="Playfair Display" w:hAnsi="Playfair Display"/>
          <w:sz w:val="12"/>
          <w:szCs w:val="12"/>
        </w:rPr>
        <w:t>Keeran</w:t>
      </w:r>
      <w:proofErr w:type="spellEnd"/>
      <w:r w:rsidRPr="00E67795">
        <w:rPr>
          <w:rStyle w:val="Hyperlink"/>
          <w:rFonts w:ascii="Playfair Display" w:hAnsi="Playfair Display"/>
          <w:sz w:val="12"/>
          <w:szCs w:val="12"/>
        </w:rPr>
        <w:t xml:space="preserve"> </w:t>
      </w:r>
      <w:proofErr w:type="spellStart"/>
      <w:r w:rsidRPr="00E67795">
        <w:rPr>
          <w:rStyle w:val="Hyperlink"/>
          <w:rFonts w:ascii="Playfair Display" w:hAnsi="Playfair Display"/>
          <w:sz w:val="12"/>
          <w:szCs w:val="12"/>
        </w:rPr>
        <w:t>Gwilliam-Beeharee</w:t>
      </w:r>
      <w:proofErr w:type="spellEnd"/>
      <w:r w:rsidRPr="00E67795">
        <w:rPr>
          <w:rFonts w:ascii="Playfair Display" w:hAnsi="Playfair Display"/>
          <w:sz w:val="12"/>
          <w:szCs w:val="12"/>
        </w:rPr>
        <w:fldChar w:fldCharType="end"/>
      </w:r>
      <w:r w:rsidRPr="00E67795">
        <w:rPr>
          <w:rFonts w:ascii="Playfair Display" w:hAnsi="Playfair Display"/>
          <w:sz w:val="12"/>
          <w:szCs w:val="12"/>
        </w:rPr>
        <w:t>, </w:t>
      </w:r>
      <w:hyperlink r:id="rId129" w:history="1">
        <w:r w:rsidRPr="00E67795">
          <w:rPr>
            <w:rStyle w:val="Hyperlink"/>
            <w:rFonts w:ascii="Playfair Display" w:hAnsi="Playfair Display"/>
            <w:sz w:val="12"/>
            <w:szCs w:val="12"/>
          </w:rPr>
          <w:t>Laura Hobbs</w:t>
        </w:r>
      </w:hyperlink>
      <w:r w:rsidRPr="00E67795">
        <w:rPr>
          <w:rFonts w:ascii="Playfair Display" w:hAnsi="Playfair Display"/>
          <w:sz w:val="12"/>
          <w:szCs w:val="12"/>
        </w:rPr>
        <w:t>, </w:t>
      </w:r>
      <w:hyperlink r:id="rId130" w:history="1">
        <w:r w:rsidRPr="00E67795">
          <w:rPr>
            <w:rStyle w:val="Hyperlink"/>
            <w:rFonts w:ascii="Playfair Display" w:hAnsi="Playfair Display"/>
            <w:sz w:val="12"/>
            <w:szCs w:val="12"/>
          </w:rPr>
          <w:t>Marcelo Jordan</w:t>
        </w:r>
      </w:hyperlink>
      <w:r w:rsidRPr="00E67795">
        <w:rPr>
          <w:rFonts w:ascii="Playfair Display" w:hAnsi="Playfair Display"/>
          <w:sz w:val="12"/>
          <w:szCs w:val="12"/>
        </w:rPr>
        <w:t>, </w:t>
      </w:r>
      <w:hyperlink r:id="rId131" w:history="1">
        <w:r w:rsidRPr="00E67795">
          <w:rPr>
            <w:rStyle w:val="Hyperlink"/>
            <w:rFonts w:ascii="Playfair Display" w:hAnsi="Playfair Display"/>
            <w:sz w:val="12"/>
            <w:szCs w:val="12"/>
          </w:rPr>
          <w:t>Owen Hewlett</w:t>
        </w:r>
      </w:hyperlink>
      <w:r w:rsidRPr="00E67795">
        <w:rPr>
          <w:rFonts w:ascii="Playfair Display" w:hAnsi="Playfair Display"/>
          <w:sz w:val="12"/>
          <w:szCs w:val="12"/>
        </w:rPr>
        <w:t>,</w:t>
      </w:r>
    </w:p>
    <w:p w14:paraId="28ABF7AC" w14:textId="77777777" w:rsidR="0028311F" w:rsidRPr="00E67795" w:rsidRDefault="0028311F" w:rsidP="0028311F">
      <w:pPr>
        <w:rPr>
          <w:rFonts w:ascii="Playfair Display" w:hAnsi="Playfair Display"/>
          <w:sz w:val="12"/>
          <w:szCs w:val="12"/>
        </w:rPr>
      </w:pPr>
      <w:r w:rsidRPr="00E67795">
        <w:rPr>
          <w:rFonts w:ascii="Playfair Display" w:hAnsi="Playfair Display"/>
          <w:sz w:val="12"/>
          <w:szCs w:val="12"/>
        </w:rPr>
        <w:t>07 October 2021</w:t>
      </w:r>
    </w:p>
    <w:p w14:paraId="68494119" w14:textId="77777777" w:rsidR="0028311F" w:rsidRPr="00E67795" w:rsidRDefault="0028311F" w:rsidP="0028311F">
      <w:pPr>
        <w:rPr>
          <w:rFonts w:ascii="Playfair Display" w:hAnsi="Playfair Display"/>
          <w:sz w:val="12"/>
          <w:szCs w:val="12"/>
        </w:rPr>
      </w:pPr>
      <w:r w:rsidRPr="00E67795">
        <w:rPr>
          <w:rFonts w:ascii="Playfair Display" w:hAnsi="Playfair Display"/>
          <w:sz w:val="12"/>
          <w:szCs w:val="12"/>
        </w:rPr>
        <w:t>Improved data on diversity and inclusion has come to the "forefront of investors' demands", an </w:t>
      </w:r>
      <w:r w:rsidRPr="00E67795">
        <w:rPr>
          <w:rFonts w:ascii="Playfair Display" w:hAnsi="Playfair Display"/>
          <w:i/>
          <w:iCs/>
          <w:sz w:val="12"/>
          <w:szCs w:val="12"/>
        </w:rPr>
        <w:t>Environmental Finance</w:t>
      </w:r>
      <w:r w:rsidRPr="00E67795">
        <w:rPr>
          <w:rFonts w:ascii="Playfair Display" w:hAnsi="Playfair Display"/>
          <w:sz w:val="12"/>
          <w:szCs w:val="12"/>
        </w:rPr>
        <w:t> panel heard.</w:t>
      </w:r>
    </w:p>
    <w:p w14:paraId="5D533E16" w14:textId="77777777" w:rsidR="0028311F" w:rsidRPr="00E67795" w:rsidRDefault="0028311F" w:rsidP="0028311F">
      <w:pPr>
        <w:rPr>
          <w:rFonts w:ascii="Playfair Display" w:hAnsi="Playfair Display"/>
          <w:sz w:val="12"/>
          <w:szCs w:val="12"/>
        </w:rPr>
      </w:pPr>
      <w:r w:rsidRPr="00E67795">
        <w:rPr>
          <w:rFonts w:ascii="Playfair Display" w:hAnsi="Playfair Display"/>
          <w:sz w:val="12"/>
          <w:szCs w:val="12"/>
        </w:rPr>
        <w:t xml:space="preserve">When asked 'What are the next major categories in ESG metrics, beyond climate?', panellists at The Future of ESG Data conference identified Just Transition, </w:t>
      </w:r>
      <w:proofErr w:type="gramStart"/>
      <w:r w:rsidRPr="00E67795">
        <w:rPr>
          <w:rFonts w:ascii="Playfair Display" w:hAnsi="Playfair Display"/>
          <w:sz w:val="12"/>
          <w:szCs w:val="12"/>
        </w:rPr>
        <w:t>inequality</w:t>
      </w:r>
      <w:proofErr w:type="gramEnd"/>
      <w:r w:rsidRPr="00E67795">
        <w:rPr>
          <w:rFonts w:ascii="Playfair Display" w:hAnsi="Playfair Display"/>
          <w:sz w:val="12"/>
          <w:szCs w:val="12"/>
        </w:rPr>
        <w:t xml:space="preserve"> and resilience as being areas in which investors are pushing for better information.</w:t>
      </w:r>
    </w:p>
    <w:p w14:paraId="5D81C24F" w14:textId="77777777" w:rsidR="0028311F" w:rsidRPr="00E67795" w:rsidRDefault="0028311F" w:rsidP="0028311F">
      <w:pPr>
        <w:rPr>
          <w:rFonts w:ascii="Playfair Display" w:hAnsi="Playfair Display"/>
          <w:sz w:val="12"/>
          <w:szCs w:val="12"/>
        </w:rPr>
      </w:pPr>
      <w:r w:rsidRPr="00E67795">
        <w:rPr>
          <w:rFonts w:ascii="Playfair Display" w:hAnsi="Playfair Display"/>
          <w:sz w:val="12"/>
          <w:szCs w:val="12"/>
        </w:rPr>
        <w:t>Laura Hobbs, a responsible investment manager at Brunel Pension Partnership, said there was growing demand for diversity and inclusion data: "Arguably, investors are a decade ahead of where the data is at the moment. I think the data is there, but there's a lack of standardisation and disclosure across certain metrics.</w:t>
      </w:r>
    </w:p>
    <w:p w14:paraId="56083541" w14:textId="77777777" w:rsidR="0028311F" w:rsidRPr="00E67795" w:rsidRDefault="0028311F" w:rsidP="0028311F">
      <w:pPr>
        <w:rPr>
          <w:rFonts w:ascii="Playfair Display" w:hAnsi="Playfair Display"/>
          <w:sz w:val="12"/>
          <w:szCs w:val="12"/>
        </w:rPr>
      </w:pPr>
      <w:r w:rsidRPr="00E67795">
        <w:rPr>
          <w:rFonts w:ascii="Playfair Display" w:hAnsi="Playfair Display"/>
          <w:sz w:val="12"/>
          <w:szCs w:val="12"/>
        </w:rPr>
        <w:t>"When I think of things such as ethnicity data, that's really come to the forefront of investors' attention over the past few months. We can't just look at diversity from a gender perspective, we have to look at diversity from an ethnicity perspective, and that's where we need regulators to step in and push for disclosures."</w:t>
      </w:r>
    </w:p>
    <w:p w14:paraId="13EFCF50" w14:textId="77777777" w:rsidR="0028311F" w:rsidRPr="00E67795" w:rsidRDefault="0028311F" w:rsidP="0028311F">
      <w:pPr>
        <w:rPr>
          <w:rFonts w:ascii="Playfair Display" w:hAnsi="Playfair Display"/>
          <w:sz w:val="12"/>
          <w:szCs w:val="12"/>
        </w:rPr>
      </w:pPr>
      <w:r w:rsidRPr="00E67795">
        <w:rPr>
          <w:rFonts w:ascii="Playfair Display" w:hAnsi="Playfair Display"/>
          <w:sz w:val="12"/>
          <w:szCs w:val="12"/>
        </w:rPr>
        <w:t>Hobbs added that there was a growing focus on 'just transition' data: "Inequality metrics are going to be one of the next major themes to look at. Whether that's inequality around the climate transition or inequality due to the pandemic, I think it's a big theme."</w:t>
      </w:r>
    </w:p>
    <w:p w14:paraId="71F0FB96" w14:textId="77777777" w:rsidR="0028311F" w:rsidRPr="00E67795" w:rsidRDefault="0028311F" w:rsidP="0028311F">
      <w:pPr>
        <w:rPr>
          <w:rFonts w:ascii="Playfair Display" w:hAnsi="Playfair Display"/>
          <w:sz w:val="12"/>
          <w:szCs w:val="12"/>
        </w:rPr>
      </w:pPr>
      <w:r w:rsidRPr="00E67795">
        <w:rPr>
          <w:rFonts w:ascii="Playfair Display" w:hAnsi="Playfair Display"/>
          <w:sz w:val="12"/>
          <w:szCs w:val="12"/>
        </w:rPr>
        <w:t xml:space="preserve">Marcelo Jordan, senior portfolio manager and ESG specialist at the World Bank Group Pensions, echoed the need for stronger integration between environmental and social metrics, particularly in the wake of the pandemic. He said: "We need to [go] beyond climate. Climate metrics are still </w:t>
      </w:r>
      <w:proofErr w:type="gramStart"/>
      <w:r w:rsidRPr="00E67795">
        <w:rPr>
          <w:rFonts w:ascii="Playfair Display" w:hAnsi="Playfair Display"/>
          <w:sz w:val="12"/>
          <w:szCs w:val="12"/>
        </w:rPr>
        <w:t>evolving</w:t>
      </w:r>
      <w:proofErr w:type="gramEnd"/>
      <w:r w:rsidRPr="00E67795">
        <w:rPr>
          <w:rFonts w:ascii="Playfair Display" w:hAnsi="Playfair Display"/>
          <w:sz w:val="12"/>
          <w:szCs w:val="12"/>
        </w:rPr>
        <w:t xml:space="preserve"> and we also need to understand the just/fair transition, so having metrics to measure that would be important.</w:t>
      </w:r>
    </w:p>
    <w:p w14:paraId="44F0AD4B" w14:textId="77777777" w:rsidR="0028311F" w:rsidRPr="00E67795" w:rsidRDefault="0028311F" w:rsidP="0028311F">
      <w:pPr>
        <w:rPr>
          <w:rFonts w:ascii="Playfair Display" w:hAnsi="Playfair Display"/>
          <w:sz w:val="12"/>
          <w:szCs w:val="12"/>
        </w:rPr>
      </w:pPr>
      <w:r w:rsidRPr="00E67795">
        <w:rPr>
          <w:rFonts w:ascii="Playfair Display" w:hAnsi="Playfair Display"/>
          <w:sz w:val="12"/>
          <w:szCs w:val="12"/>
        </w:rPr>
        <w:t>"And looking at social issues, especially in the post-pandemic world, is something that will stay with us for some time. It is important to keep an eye on the health and safety of the whole workforce."</w:t>
      </w:r>
    </w:p>
    <w:p w14:paraId="6034DD34" w14:textId="77777777" w:rsidR="0028311F" w:rsidRPr="00E67795" w:rsidRDefault="0028311F" w:rsidP="0028311F">
      <w:pPr>
        <w:rPr>
          <w:rFonts w:ascii="Playfair Display" w:hAnsi="Playfair Display"/>
          <w:sz w:val="12"/>
          <w:szCs w:val="12"/>
        </w:rPr>
      </w:pPr>
      <w:r w:rsidRPr="00E67795">
        <w:rPr>
          <w:rFonts w:ascii="Playfair Display" w:hAnsi="Playfair Display"/>
          <w:sz w:val="12"/>
          <w:szCs w:val="12"/>
        </w:rPr>
        <w:t>Owen Hewlett, chief technical officer at the Gold Standard Foundation, said: "Thinking with a civil society hat on, we've spent a lot of time thinking about climate mitigation metrics. The obvious, next inevitable consequence of where we are is the need to think about resilience metrics.</w:t>
      </w:r>
    </w:p>
    <w:p w14:paraId="6716EE41" w14:textId="77777777" w:rsidR="0028311F" w:rsidRPr="00E67795" w:rsidRDefault="0028311F" w:rsidP="0028311F">
      <w:pPr>
        <w:rPr>
          <w:rFonts w:ascii="Playfair Display" w:hAnsi="Playfair Display"/>
          <w:sz w:val="12"/>
          <w:szCs w:val="12"/>
        </w:rPr>
      </w:pPr>
      <w:r w:rsidRPr="00E67795">
        <w:rPr>
          <w:rFonts w:ascii="Playfair Display" w:hAnsi="Playfair Display"/>
          <w:sz w:val="12"/>
          <w:szCs w:val="12"/>
        </w:rPr>
        <w:t>"So, [that would involve] talking about resilient, sustainable investments in supply chains. I think that would probably look like a bundle of metrics combined, rather than there being a separate metric...you would probably have a combination of resilience and environmental metrics."</w:t>
      </w:r>
    </w:p>
    <w:p w14:paraId="75BF0FB2" w14:textId="77777777" w:rsidR="0028311F" w:rsidRPr="00E67795" w:rsidRDefault="0028311F" w:rsidP="0028311F">
      <w:pPr>
        <w:rPr>
          <w:rFonts w:ascii="Playfair Display" w:hAnsi="Playfair Display"/>
          <w:sz w:val="12"/>
          <w:szCs w:val="12"/>
        </w:rPr>
      </w:pPr>
      <w:r w:rsidRPr="00E67795">
        <w:rPr>
          <w:rFonts w:ascii="Playfair Display" w:hAnsi="Playfair Display"/>
          <w:sz w:val="12"/>
          <w:szCs w:val="12"/>
        </w:rPr>
        <w:t>He said that improving data on supply chain resilience represented an "investment opportunity".</w:t>
      </w:r>
    </w:p>
    <w:p w14:paraId="3DCA28EF" w14:textId="77777777" w:rsidR="0028311F" w:rsidRPr="00E67795" w:rsidRDefault="0028311F" w:rsidP="0028311F">
      <w:pPr>
        <w:rPr>
          <w:rFonts w:ascii="Playfair Display" w:hAnsi="Playfair Display"/>
          <w:sz w:val="12"/>
          <w:szCs w:val="12"/>
        </w:rPr>
      </w:pPr>
      <w:proofErr w:type="spellStart"/>
      <w:r w:rsidRPr="00E67795">
        <w:rPr>
          <w:rFonts w:ascii="Playfair Display" w:hAnsi="Playfair Display"/>
          <w:sz w:val="12"/>
          <w:szCs w:val="12"/>
        </w:rPr>
        <w:t>Keeran</w:t>
      </w:r>
      <w:proofErr w:type="spellEnd"/>
      <w:r w:rsidRPr="00E67795">
        <w:rPr>
          <w:rFonts w:ascii="Playfair Display" w:hAnsi="Playfair Display"/>
          <w:sz w:val="12"/>
          <w:szCs w:val="12"/>
        </w:rPr>
        <w:t xml:space="preserve"> </w:t>
      </w:r>
      <w:proofErr w:type="spellStart"/>
      <w:r w:rsidRPr="00E67795">
        <w:rPr>
          <w:rFonts w:ascii="Playfair Display" w:hAnsi="Playfair Display"/>
          <w:sz w:val="12"/>
          <w:szCs w:val="12"/>
        </w:rPr>
        <w:t>Gwilliam-Beeharee</w:t>
      </w:r>
      <w:proofErr w:type="spellEnd"/>
      <w:r w:rsidRPr="00E67795">
        <w:rPr>
          <w:rFonts w:ascii="Playfair Display" w:hAnsi="Playfair Display"/>
          <w:sz w:val="12"/>
          <w:szCs w:val="12"/>
        </w:rPr>
        <w:t xml:space="preserve">, Executive Director for Market Access for V.E, Part of Moody's ESG Solutions, urged analysts to take a more active role in data collection: "There are two elements that really need to be embedded into not just an analysis of social metrics, but also any ESG metric. The first is understanding what they represent – are they impact metrics, are they forward-looking, backward-looking? – really building on a mature understanding of that is </w:t>
      </w:r>
      <w:proofErr w:type="gramStart"/>
      <w:r w:rsidRPr="00E67795">
        <w:rPr>
          <w:rFonts w:ascii="Playfair Display" w:hAnsi="Playfair Display"/>
          <w:sz w:val="12"/>
          <w:szCs w:val="12"/>
        </w:rPr>
        <w:t>really important</w:t>
      </w:r>
      <w:proofErr w:type="gramEnd"/>
      <w:r w:rsidRPr="00E67795">
        <w:rPr>
          <w:rFonts w:ascii="Playfair Display" w:hAnsi="Playfair Display"/>
          <w:sz w:val="12"/>
          <w:szCs w:val="12"/>
        </w:rPr>
        <w:t>.</w:t>
      </w:r>
    </w:p>
    <w:p w14:paraId="70D5C410" w14:textId="6535A956" w:rsidR="00BA09F0" w:rsidRPr="00E67795" w:rsidRDefault="0028311F" w:rsidP="005978D6">
      <w:pPr>
        <w:rPr>
          <w:rFonts w:ascii="Playfair Display" w:hAnsi="Playfair Display"/>
          <w:sz w:val="12"/>
          <w:szCs w:val="12"/>
        </w:rPr>
      </w:pPr>
      <w:r w:rsidRPr="00E67795">
        <w:rPr>
          <w:rFonts w:ascii="Playfair Display" w:hAnsi="Playfair Display"/>
          <w:sz w:val="12"/>
          <w:szCs w:val="12"/>
        </w:rPr>
        <w:t xml:space="preserve">"But also, the essential role that analysts play in all of this. The data is the data. The magic happens when people </w:t>
      </w:r>
      <w:proofErr w:type="gramStart"/>
      <w:r w:rsidRPr="00E67795">
        <w:rPr>
          <w:rFonts w:ascii="Playfair Display" w:hAnsi="Playfair Display"/>
          <w:sz w:val="12"/>
          <w:szCs w:val="12"/>
        </w:rPr>
        <w:t>are able to</w:t>
      </w:r>
      <w:proofErr w:type="gramEnd"/>
      <w:r w:rsidRPr="00E67795">
        <w:rPr>
          <w:rFonts w:ascii="Playfair Display" w:hAnsi="Playfair Display"/>
          <w:sz w:val="12"/>
          <w:szCs w:val="12"/>
        </w:rPr>
        <w:t xml:space="preserve"> use that and apply that in innovative and meaningful ways. So, improving data disclosure is important, and I think that's something many different stakeholders in the value chain are committed to, [but] the magic happens, as it were, through the analysis work."</w:t>
      </w:r>
    </w:p>
    <w:p w14:paraId="749FEBCB" w14:textId="77777777" w:rsidR="00727A35" w:rsidRPr="00E67795" w:rsidRDefault="00727A35" w:rsidP="005978D6">
      <w:pPr>
        <w:rPr>
          <w:rFonts w:ascii="Playfair Display" w:hAnsi="Playfair Display"/>
          <w:sz w:val="12"/>
          <w:szCs w:val="12"/>
        </w:rPr>
      </w:pPr>
    </w:p>
    <w:p w14:paraId="5A7789B0" w14:textId="632CE368" w:rsidR="00BA09F0" w:rsidRPr="00E67795" w:rsidRDefault="00BA09F0" w:rsidP="00E82F1B">
      <w:pPr>
        <w:pStyle w:val="Heading2"/>
        <w:rPr>
          <w:sz w:val="20"/>
          <w:szCs w:val="20"/>
        </w:rPr>
      </w:pPr>
      <w:r w:rsidRPr="00E67795">
        <w:rPr>
          <w:sz w:val="20"/>
          <w:szCs w:val="20"/>
        </w:rPr>
        <w:t>Impact investing makes 'financial sense' for real estate, argues Franklin Templeton</w:t>
      </w:r>
    </w:p>
    <w:p w14:paraId="113774D8" w14:textId="0944405B" w:rsidR="00BA09F0" w:rsidRPr="00E67795" w:rsidRDefault="00BA09F0" w:rsidP="005978D6">
      <w:pPr>
        <w:rPr>
          <w:rFonts w:ascii="Playfair Display" w:hAnsi="Playfair Display"/>
          <w:color w:val="27211E"/>
          <w:sz w:val="12"/>
          <w:szCs w:val="12"/>
        </w:rPr>
      </w:pPr>
      <w:r w:rsidRPr="00E67795">
        <w:rPr>
          <w:rFonts w:ascii="Playfair Display" w:hAnsi="Playfair Display"/>
          <w:color w:val="27211E"/>
          <w:sz w:val="12"/>
          <w:szCs w:val="12"/>
        </w:rPr>
        <w:t>25 November 2022</w:t>
      </w:r>
    </w:p>
    <w:p w14:paraId="2E8E0289" w14:textId="77777777" w:rsidR="000D0A7C" w:rsidRPr="00E67795" w:rsidRDefault="000D0A7C" w:rsidP="000D0A7C">
      <w:pPr>
        <w:rPr>
          <w:rFonts w:ascii="Playfair Display" w:hAnsi="Playfair Display"/>
          <w:sz w:val="12"/>
          <w:szCs w:val="12"/>
        </w:rPr>
      </w:pPr>
      <w:r w:rsidRPr="00E67795">
        <w:rPr>
          <w:rFonts w:ascii="Playfair Display" w:hAnsi="Playfair Display"/>
          <w:b/>
          <w:bCs/>
          <w:sz w:val="12"/>
          <w:szCs w:val="12"/>
        </w:rPr>
        <w:t>Channels:</w:t>
      </w:r>
      <w:r w:rsidRPr="00E67795">
        <w:rPr>
          <w:rFonts w:ascii="Playfair Display" w:hAnsi="Playfair Display"/>
          <w:sz w:val="12"/>
          <w:szCs w:val="12"/>
        </w:rPr>
        <w:t> </w:t>
      </w:r>
      <w:hyperlink r:id="rId132" w:history="1">
        <w:r w:rsidRPr="00E67795">
          <w:rPr>
            <w:rStyle w:val="Hyperlink"/>
            <w:rFonts w:ascii="Playfair Display" w:hAnsi="Playfair Display"/>
            <w:sz w:val="12"/>
            <w:szCs w:val="12"/>
          </w:rPr>
          <w:t>IMPACT</w:t>
        </w:r>
      </w:hyperlink>
    </w:p>
    <w:p w14:paraId="1903FB78" w14:textId="77777777" w:rsidR="000D0A7C" w:rsidRPr="00E67795" w:rsidRDefault="000D0A7C" w:rsidP="000D0A7C">
      <w:pPr>
        <w:rPr>
          <w:rFonts w:ascii="Playfair Display" w:hAnsi="Playfair Display"/>
          <w:sz w:val="12"/>
          <w:szCs w:val="12"/>
        </w:rPr>
      </w:pPr>
      <w:r w:rsidRPr="00E67795">
        <w:rPr>
          <w:rFonts w:ascii="Playfair Display" w:hAnsi="Playfair Display"/>
          <w:b/>
          <w:bCs/>
          <w:sz w:val="12"/>
          <w:szCs w:val="12"/>
        </w:rPr>
        <w:t>Companies:</w:t>
      </w:r>
      <w:r w:rsidRPr="00E67795">
        <w:rPr>
          <w:rFonts w:ascii="Playfair Display" w:hAnsi="Playfair Display"/>
          <w:sz w:val="12"/>
          <w:szCs w:val="12"/>
        </w:rPr>
        <w:t> </w:t>
      </w:r>
      <w:hyperlink r:id="rId133" w:history="1">
        <w:r w:rsidRPr="00E67795">
          <w:rPr>
            <w:rStyle w:val="Hyperlink"/>
            <w:rFonts w:ascii="Playfair Display" w:hAnsi="Playfair Display"/>
            <w:sz w:val="12"/>
            <w:szCs w:val="12"/>
          </w:rPr>
          <w:t>Franklin Templeton Social Infrastructure Fund</w:t>
        </w:r>
      </w:hyperlink>
    </w:p>
    <w:p w14:paraId="48D2D8D3" w14:textId="77777777" w:rsidR="000D0A7C" w:rsidRPr="00E67795" w:rsidRDefault="000D0A7C" w:rsidP="000D0A7C">
      <w:pPr>
        <w:rPr>
          <w:rFonts w:ascii="Playfair Display" w:hAnsi="Playfair Display"/>
          <w:sz w:val="12"/>
          <w:szCs w:val="12"/>
        </w:rPr>
      </w:pPr>
      <w:r w:rsidRPr="00E67795">
        <w:rPr>
          <w:rFonts w:ascii="Playfair Display" w:hAnsi="Playfair Display"/>
          <w:b/>
          <w:bCs/>
          <w:sz w:val="12"/>
          <w:szCs w:val="12"/>
        </w:rPr>
        <w:t>People:</w:t>
      </w:r>
      <w:r w:rsidRPr="00E67795">
        <w:rPr>
          <w:rFonts w:ascii="Playfair Display" w:hAnsi="Playfair Display"/>
          <w:sz w:val="12"/>
          <w:szCs w:val="12"/>
        </w:rPr>
        <w:t> </w:t>
      </w:r>
      <w:hyperlink r:id="rId134" w:history="1">
        <w:r w:rsidRPr="00E67795">
          <w:rPr>
            <w:rStyle w:val="Hyperlink"/>
            <w:rFonts w:ascii="Playfair Display" w:hAnsi="Playfair Display"/>
            <w:sz w:val="12"/>
            <w:szCs w:val="12"/>
          </w:rPr>
          <w:t>John Levy</w:t>
        </w:r>
      </w:hyperlink>
    </w:p>
    <w:p w14:paraId="5BD4F343" w14:textId="77777777" w:rsidR="000D0A7C" w:rsidRPr="00E67795" w:rsidRDefault="000D0A7C" w:rsidP="000D0A7C">
      <w:pPr>
        <w:rPr>
          <w:rFonts w:ascii="Playfair Display" w:hAnsi="Playfair Display"/>
          <w:sz w:val="12"/>
          <w:szCs w:val="12"/>
        </w:rPr>
      </w:pPr>
      <w:r w:rsidRPr="00E67795">
        <w:rPr>
          <w:rFonts w:ascii="Playfair Display" w:hAnsi="Playfair Display"/>
          <w:sz w:val="12"/>
          <w:szCs w:val="12"/>
        </w:rPr>
        <w:t>25 November 2022</w:t>
      </w:r>
    </w:p>
    <w:p w14:paraId="13853EAA" w14:textId="77777777" w:rsidR="000D0A7C" w:rsidRPr="00E67795" w:rsidRDefault="000D0A7C" w:rsidP="000D0A7C">
      <w:pPr>
        <w:rPr>
          <w:rFonts w:ascii="Playfair Display" w:hAnsi="Playfair Display"/>
          <w:sz w:val="12"/>
          <w:szCs w:val="12"/>
        </w:rPr>
      </w:pPr>
      <w:r w:rsidRPr="00E67795">
        <w:rPr>
          <w:rFonts w:ascii="Playfair Display" w:hAnsi="Playfair Display"/>
          <w:sz w:val="12"/>
          <w:szCs w:val="12"/>
        </w:rPr>
        <w:t>Using an impact lens to invest into real estate has helped Franklin Real Asset Advisors to lower buildings’ operating costs, improve vacancy rates and increase the demand for longer-term leases, the investor told </w:t>
      </w:r>
      <w:r w:rsidRPr="00E67795">
        <w:rPr>
          <w:rFonts w:ascii="Playfair Display" w:hAnsi="Playfair Display"/>
          <w:i/>
          <w:iCs/>
          <w:sz w:val="12"/>
          <w:szCs w:val="12"/>
        </w:rPr>
        <w:t>Environmental Finance</w:t>
      </w:r>
      <w:r w:rsidRPr="00E67795">
        <w:rPr>
          <w:rFonts w:ascii="Playfair Display" w:hAnsi="Playfair Display"/>
          <w:sz w:val="12"/>
          <w:szCs w:val="12"/>
        </w:rPr>
        <w:t>.</w:t>
      </w:r>
    </w:p>
    <w:p w14:paraId="79C1B3C1" w14:textId="77777777" w:rsidR="000D0A7C" w:rsidRPr="00E67795" w:rsidRDefault="000D0A7C" w:rsidP="000D0A7C">
      <w:pPr>
        <w:rPr>
          <w:rFonts w:ascii="Playfair Display" w:hAnsi="Playfair Display"/>
          <w:sz w:val="12"/>
          <w:szCs w:val="12"/>
        </w:rPr>
      </w:pPr>
      <w:r w:rsidRPr="00E67795">
        <w:rPr>
          <w:rFonts w:ascii="Playfair Display" w:hAnsi="Playfair Display"/>
          <w:sz w:val="12"/>
          <w:szCs w:val="12"/>
        </w:rPr>
        <w:t>The $1.5 trillion investor said addressing the social and environmental ‘impact’ of its real estate investments has “enhanced their value” and de-risked assets in one of its real estate funds.</w:t>
      </w:r>
    </w:p>
    <w:p w14:paraId="1719F591" w14:textId="77777777" w:rsidR="000D0A7C" w:rsidRPr="00E67795" w:rsidRDefault="000D0A7C" w:rsidP="000D0A7C">
      <w:pPr>
        <w:rPr>
          <w:rFonts w:ascii="Playfair Display" w:hAnsi="Playfair Display"/>
          <w:sz w:val="12"/>
          <w:szCs w:val="12"/>
        </w:rPr>
      </w:pPr>
      <w:r w:rsidRPr="00E67795">
        <w:rPr>
          <w:rFonts w:ascii="Playfair Display" w:hAnsi="Playfair Display"/>
          <w:sz w:val="12"/>
          <w:szCs w:val="12"/>
        </w:rPr>
        <w:t>The Franklin Templeton Social Infrastructure Fund is a private real estate strategy that invests in social infrastructure assets across Europe, including healthcare and education facilities, social and affordable housing and buildings related to justice, emergency, and civic services.</w:t>
      </w:r>
    </w:p>
    <w:p w14:paraId="59EE784B" w14:textId="77777777" w:rsidR="000D0A7C" w:rsidRPr="00E67795" w:rsidRDefault="000D0A7C" w:rsidP="000D0A7C">
      <w:pPr>
        <w:rPr>
          <w:rFonts w:ascii="Playfair Display" w:hAnsi="Playfair Display"/>
          <w:sz w:val="12"/>
          <w:szCs w:val="12"/>
        </w:rPr>
      </w:pPr>
      <w:r w:rsidRPr="00E67795">
        <w:rPr>
          <w:rFonts w:ascii="Playfair Display" w:hAnsi="Playfair Display"/>
          <w:sz w:val="12"/>
          <w:szCs w:val="12"/>
        </w:rPr>
        <w:t>John Levy, director of impact at Franklin Real Asset Advisors, part of Franklin Templeton, said it makes “financial sense” for landlords to take on more of an “active role” to improve buildings’ environmental impact, as well as being a necessary step for tackling climate change.</w:t>
      </w:r>
    </w:p>
    <w:p w14:paraId="2C89AD10" w14:textId="77777777" w:rsidR="000D0A7C" w:rsidRPr="00E67795" w:rsidRDefault="000D0A7C" w:rsidP="000D0A7C">
      <w:pPr>
        <w:rPr>
          <w:rFonts w:ascii="Playfair Display" w:hAnsi="Playfair Display"/>
          <w:sz w:val="12"/>
          <w:szCs w:val="12"/>
        </w:rPr>
      </w:pPr>
      <w:r w:rsidRPr="00E67795">
        <w:rPr>
          <w:rFonts w:ascii="Playfair Display" w:hAnsi="Playfair Display"/>
          <w:sz w:val="12"/>
          <w:szCs w:val="12"/>
        </w:rPr>
        <w:t>The UN Environment Programme Financial Initiative estimates that nearly 40% of global carbon dioxide emissions come from the real estate sector.</w:t>
      </w:r>
    </w:p>
    <w:p w14:paraId="38C11428" w14:textId="77777777" w:rsidR="000D0A7C" w:rsidRPr="00E67795" w:rsidRDefault="000D0A7C" w:rsidP="000D0A7C">
      <w:pPr>
        <w:rPr>
          <w:rFonts w:ascii="Playfair Display" w:hAnsi="Playfair Display"/>
          <w:sz w:val="12"/>
          <w:szCs w:val="12"/>
        </w:rPr>
      </w:pPr>
      <w:r w:rsidRPr="00E67795">
        <w:rPr>
          <w:rFonts w:ascii="Playfair Display" w:hAnsi="Playfair Display"/>
          <w:sz w:val="12"/>
          <w:szCs w:val="12"/>
        </w:rPr>
        <w:t>Levy told </w:t>
      </w:r>
      <w:r w:rsidRPr="00E67795">
        <w:rPr>
          <w:rFonts w:ascii="Playfair Display" w:hAnsi="Playfair Display"/>
          <w:i/>
          <w:iCs/>
          <w:sz w:val="12"/>
          <w:szCs w:val="12"/>
        </w:rPr>
        <w:t>Environmental Finance</w:t>
      </w:r>
      <w:r w:rsidRPr="00E67795">
        <w:rPr>
          <w:rFonts w:ascii="Playfair Display" w:hAnsi="Playfair Display"/>
          <w:sz w:val="12"/>
          <w:szCs w:val="12"/>
        </w:rPr>
        <w:t>: “Typically, landlords are not financially motivated to improve a building because it’s the problem for the tenant – we have a mismatch of cost-benefit. For example, we can proactively put solar on the roof but, unless we can get a higher rent or have the tenant pay us for that energy, it doesn’t make financial sense.</w:t>
      </w:r>
    </w:p>
    <w:p w14:paraId="622F1819" w14:textId="77777777" w:rsidR="000D0A7C" w:rsidRPr="00E67795" w:rsidRDefault="000D0A7C" w:rsidP="000D0A7C">
      <w:pPr>
        <w:rPr>
          <w:rFonts w:ascii="Playfair Display" w:hAnsi="Playfair Display"/>
          <w:sz w:val="12"/>
          <w:szCs w:val="12"/>
        </w:rPr>
      </w:pPr>
      <w:r w:rsidRPr="00E67795">
        <w:rPr>
          <w:rFonts w:ascii="Playfair Display" w:hAnsi="Playfair Display"/>
          <w:sz w:val="12"/>
          <w:szCs w:val="12"/>
        </w:rPr>
        <w:t xml:space="preserve">“Today, that’s really how a lot of leases are </w:t>
      </w:r>
      <w:proofErr w:type="gramStart"/>
      <w:r w:rsidRPr="00E67795">
        <w:rPr>
          <w:rFonts w:ascii="Playfair Display" w:hAnsi="Playfair Display"/>
          <w:sz w:val="12"/>
          <w:szCs w:val="12"/>
        </w:rPr>
        <w:t>structured</w:t>
      </w:r>
      <w:proofErr w:type="gramEnd"/>
      <w:r w:rsidRPr="00E67795">
        <w:rPr>
          <w:rFonts w:ascii="Playfair Display" w:hAnsi="Playfair Display"/>
          <w:sz w:val="12"/>
          <w:szCs w:val="12"/>
        </w:rPr>
        <w:t xml:space="preserve"> and real estate assets are purchased throughout Europe and the UK.”</w:t>
      </w:r>
    </w:p>
    <w:p w14:paraId="43BC618E" w14:textId="77777777" w:rsidR="000D0A7C" w:rsidRPr="00E67795" w:rsidRDefault="000D0A7C" w:rsidP="000D0A7C">
      <w:pPr>
        <w:rPr>
          <w:rFonts w:ascii="Playfair Display" w:hAnsi="Playfair Display"/>
          <w:sz w:val="12"/>
          <w:szCs w:val="12"/>
        </w:rPr>
      </w:pPr>
      <w:r w:rsidRPr="00E67795">
        <w:rPr>
          <w:rFonts w:ascii="Playfair Display" w:hAnsi="Playfair Display"/>
          <w:sz w:val="12"/>
          <w:szCs w:val="12"/>
        </w:rPr>
        <w:t xml:space="preserve">“The fund partners with tenants to improve the building in ‘win-win </w:t>
      </w:r>
      <w:proofErr w:type="gramStart"/>
      <w:r w:rsidRPr="00E67795">
        <w:rPr>
          <w:rFonts w:ascii="Playfair Display" w:hAnsi="Playfair Display"/>
          <w:sz w:val="12"/>
          <w:szCs w:val="12"/>
        </w:rPr>
        <w:t>scenarios’</w:t>
      </w:r>
      <w:proofErr w:type="gramEnd"/>
      <w:r w:rsidRPr="00E67795">
        <w:rPr>
          <w:rFonts w:ascii="Playfair Display" w:hAnsi="Playfair Display"/>
          <w:sz w:val="12"/>
          <w:szCs w:val="12"/>
        </w:rPr>
        <w:t>. For instance, we might alter a tenant’s lease terms and ‘</w:t>
      </w:r>
      <w:proofErr w:type="spellStart"/>
      <w:r w:rsidRPr="00E67795">
        <w:rPr>
          <w:rFonts w:ascii="Playfair Display" w:hAnsi="Playfair Display"/>
          <w:sz w:val="12"/>
          <w:szCs w:val="12"/>
        </w:rPr>
        <w:t>rentalize</w:t>
      </w:r>
      <w:proofErr w:type="spellEnd"/>
      <w:r w:rsidRPr="00E67795">
        <w:rPr>
          <w:rFonts w:ascii="Playfair Display" w:hAnsi="Playfair Display"/>
          <w:sz w:val="12"/>
          <w:szCs w:val="12"/>
        </w:rPr>
        <w:t>’ a rooftop solar installation that we pay for through the fund. Or agree on a lease term that’s 15 years instead of seven … Together, we would agree on a rate that is a financially attractive to them.”</w:t>
      </w:r>
    </w:p>
    <w:p w14:paraId="2CF762B3" w14:textId="77777777" w:rsidR="000D0A7C" w:rsidRPr="00E67795" w:rsidRDefault="000D0A7C" w:rsidP="000D0A7C">
      <w:pPr>
        <w:rPr>
          <w:rFonts w:ascii="Playfair Display" w:hAnsi="Playfair Display"/>
          <w:sz w:val="12"/>
          <w:szCs w:val="12"/>
        </w:rPr>
      </w:pPr>
      <w:r w:rsidRPr="00E67795">
        <w:rPr>
          <w:rFonts w:ascii="Playfair Display" w:hAnsi="Playfair Display"/>
          <w:sz w:val="12"/>
          <w:szCs w:val="12"/>
        </w:rPr>
        <w:t>This sees the fund take a more proactive approach to management than most real estate investors, he claimed.</w:t>
      </w:r>
    </w:p>
    <w:p w14:paraId="299225E6" w14:textId="77777777" w:rsidR="000D0A7C" w:rsidRPr="00E67795" w:rsidRDefault="000D0A7C" w:rsidP="000D0A7C">
      <w:pPr>
        <w:rPr>
          <w:rFonts w:ascii="Playfair Display" w:hAnsi="Playfair Display"/>
          <w:sz w:val="12"/>
          <w:szCs w:val="12"/>
        </w:rPr>
      </w:pPr>
      <w:r w:rsidRPr="00E67795">
        <w:rPr>
          <w:rFonts w:ascii="Playfair Display" w:hAnsi="Playfair Display"/>
          <w:sz w:val="12"/>
          <w:szCs w:val="12"/>
        </w:rPr>
        <w:t xml:space="preserve">“By focusing on impact, you start to engage. We're a core real estate fund, which is typically takes the passive approach of collecting rent and only addressing serious problems. We're </w:t>
      </w:r>
      <w:r w:rsidRPr="00E67795">
        <w:rPr>
          <w:rFonts w:ascii="Playfair Display" w:hAnsi="Playfair Display"/>
          <w:sz w:val="12"/>
          <w:szCs w:val="12"/>
        </w:rPr>
        <w:lastRenderedPageBreak/>
        <w:t>trying to show the market that you can be an active participant in the ongoing improvement of these assets.</w:t>
      </w:r>
    </w:p>
    <w:p w14:paraId="66C4BD39" w14:textId="77777777" w:rsidR="000D0A7C" w:rsidRPr="00E67795" w:rsidRDefault="000D0A7C" w:rsidP="000D0A7C">
      <w:pPr>
        <w:rPr>
          <w:rFonts w:ascii="Playfair Display" w:hAnsi="Playfair Display"/>
          <w:sz w:val="12"/>
          <w:szCs w:val="12"/>
        </w:rPr>
      </w:pPr>
      <w:r w:rsidRPr="00E67795">
        <w:rPr>
          <w:rFonts w:ascii="Playfair Display" w:hAnsi="Playfair Display"/>
          <w:sz w:val="12"/>
          <w:szCs w:val="12"/>
        </w:rPr>
        <w:t>“We need all pertinent stakeholders to come together to create a better solution. And that's what all landlords can do with their tenants.”</w:t>
      </w:r>
    </w:p>
    <w:p w14:paraId="249C174A" w14:textId="77777777" w:rsidR="000D0A7C" w:rsidRPr="00E67795" w:rsidRDefault="000D0A7C" w:rsidP="000D0A7C">
      <w:pPr>
        <w:rPr>
          <w:rFonts w:ascii="Playfair Display" w:hAnsi="Playfair Display"/>
          <w:sz w:val="12"/>
          <w:szCs w:val="12"/>
        </w:rPr>
      </w:pPr>
      <w:r w:rsidRPr="00E67795">
        <w:rPr>
          <w:rFonts w:ascii="Playfair Display" w:hAnsi="Playfair Display"/>
          <w:sz w:val="12"/>
          <w:szCs w:val="12"/>
        </w:rPr>
        <w:t>He added that the strategy yields impressive results although he declined to provided details of returns.</w:t>
      </w:r>
    </w:p>
    <w:p w14:paraId="133634B9" w14:textId="77777777" w:rsidR="000D0A7C" w:rsidRPr="00E67795" w:rsidRDefault="000D0A7C" w:rsidP="000D0A7C">
      <w:pPr>
        <w:rPr>
          <w:rFonts w:ascii="Playfair Display" w:hAnsi="Playfair Display"/>
          <w:sz w:val="12"/>
          <w:szCs w:val="12"/>
        </w:rPr>
      </w:pPr>
      <w:r w:rsidRPr="00E67795">
        <w:rPr>
          <w:rFonts w:ascii="Playfair Display" w:hAnsi="Playfair Display"/>
          <w:sz w:val="12"/>
          <w:szCs w:val="12"/>
        </w:rPr>
        <w:t>“The fund is called social infrastructure, but it's a real estate fund…it attracts typical institutional investors who are impressed by the returns, as well as investors that are serious about their impact.”</w:t>
      </w:r>
    </w:p>
    <w:p w14:paraId="21915196" w14:textId="77777777" w:rsidR="000D0A7C" w:rsidRPr="00E67795" w:rsidRDefault="000D0A7C" w:rsidP="000D0A7C">
      <w:pPr>
        <w:rPr>
          <w:rFonts w:ascii="Playfair Display" w:hAnsi="Playfair Display"/>
          <w:sz w:val="12"/>
          <w:szCs w:val="12"/>
        </w:rPr>
      </w:pPr>
      <w:r w:rsidRPr="00E67795">
        <w:rPr>
          <w:rFonts w:ascii="Playfair Display" w:hAnsi="Playfair Display"/>
          <w:sz w:val="12"/>
          <w:szCs w:val="12"/>
        </w:rPr>
        <w:t>The fund reported that $467 million of assets managed in alignment with the Operating Principles for Impact Management at the end of 2021.</w:t>
      </w:r>
    </w:p>
    <w:p w14:paraId="5EF399B1" w14:textId="77777777" w:rsidR="000D0A7C" w:rsidRPr="00E67795" w:rsidRDefault="000D0A7C" w:rsidP="000D0A7C">
      <w:pPr>
        <w:rPr>
          <w:rFonts w:ascii="Playfair Display" w:hAnsi="Playfair Display"/>
          <w:sz w:val="12"/>
          <w:szCs w:val="12"/>
        </w:rPr>
      </w:pPr>
      <w:r w:rsidRPr="00E67795">
        <w:rPr>
          <w:rFonts w:ascii="Playfair Display" w:hAnsi="Playfair Display"/>
          <w:sz w:val="12"/>
          <w:szCs w:val="12"/>
        </w:rPr>
        <w:t>Franklin Real Asset Advisors estimates there is a €100–150 billion funding shortfall per year for social infrastructure. Levy described the sector as a “really underappreciated asset class,” adding: “Our pipeline from an asset raising perspective is very healthy, as is our pipeline of investments.”</w:t>
      </w:r>
    </w:p>
    <w:p w14:paraId="425C0FF7" w14:textId="77777777" w:rsidR="000D0A7C" w:rsidRPr="00E67795" w:rsidRDefault="000D0A7C" w:rsidP="000D0A7C">
      <w:pPr>
        <w:rPr>
          <w:rFonts w:ascii="Playfair Display" w:hAnsi="Playfair Display"/>
          <w:sz w:val="12"/>
          <w:szCs w:val="12"/>
        </w:rPr>
      </w:pPr>
      <w:r w:rsidRPr="00E67795">
        <w:rPr>
          <w:rFonts w:ascii="Playfair Display" w:hAnsi="Playfair Display"/>
          <w:sz w:val="12"/>
          <w:szCs w:val="12"/>
        </w:rPr>
        <w:t>Levy echoed CBRE GI, which argued last year for </w:t>
      </w:r>
      <w:hyperlink r:id="rId135" w:history="1">
        <w:r w:rsidRPr="00E67795">
          <w:rPr>
            <w:rStyle w:val="Hyperlink"/>
            <w:rFonts w:ascii="Playfair Display" w:hAnsi="Playfair Display"/>
            <w:sz w:val="12"/>
            <w:szCs w:val="12"/>
          </w:rPr>
          <w:t>the huge potential of impact in the real estate sector.</w:t>
        </w:r>
      </w:hyperlink>
    </w:p>
    <w:p w14:paraId="10C9E47A" w14:textId="75A15DFC" w:rsidR="00727A35" w:rsidRPr="00E67795" w:rsidRDefault="000D0A7C" w:rsidP="00727A35">
      <w:pPr>
        <w:rPr>
          <w:rFonts w:ascii="Playfair Display" w:hAnsi="Playfair Display"/>
          <w:sz w:val="12"/>
          <w:szCs w:val="12"/>
        </w:rPr>
      </w:pPr>
      <w:r w:rsidRPr="00E67795">
        <w:rPr>
          <w:rFonts w:ascii="Playfair Display" w:hAnsi="Playfair Display"/>
          <w:sz w:val="12"/>
          <w:szCs w:val="12"/>
        </w:rPr>
        <w:t>Earlier this year, </w:t>
      </w:r>
      <w:hyperlink r:id="rId136" w:history="1">
        <w:r w:rsidRPr="00E67795">
          <w:rPr>
            <w:rStyle w:val="Hyperlink"/>
            <w:rFonts w:ascii="Playfair Display" w:hAnsi="Playfair Display"/>
            <w:sz w:val="12"/>
            <w:szCs w:val="12"/>
          </w:rPr>
          <w:t>CBRE helped launch a real estate 'impact analysis' tool.</w:t>
        </w:r>
      </w:hyperlink>
    </w:p>
    <w:p w14:paraId="554DE89A" w14:textId="28123D0C" w:rsidR="00BE60ED" w:rsidRPr="00E67795" w:rsidRDefault="00BE60ED" w:rsidP="00E82F1B">
      <w:pPr>
        <w:pStyle w:val="Heading1"/>
        <w:rPr>
          <w:sz w:val="24"/>
          <w:szCs w:val="22"/>
        </w:rPr>
      </w:pPr>
      <w:r w:rsidRPr="00E67795">
        <w:rPr>
          <w:sz w:val="24"/>
          <w:szCs w:val="22"/>
        </w:rPr>
        <w:t>Finance</w:t>
      </w:r>
    </w:p>
    <w:p w14:paraId="41B33A69" w14:textId="2726C08A" w:rsidR="00BE60ED" w:rsidRPr="00E67795" w:rsidRDefault="00BE60ED" w:rsidP="00E82F1B">
      <w:pPr>
        <w:pStyle w:val="Heading2"/>
        <w:rPr>
          <w:sz w:val="20"/>
          <w:szCs w:val="20"/>
        </w:rPr>
      </w:pPr>
      <w:r w:rsidRPr="00E67795">
        <w:rPr>
          <w:sz w:val="20"/>
          <w:szCs w:val="20"/>
        </w:rPr>
        <w:t>'Act now to avoid a green bubble' says BIS' Carstens</w:t>
      </w:r>
    </w:p>
    <w:p w14:paraId="0C794885" w14:textId="25B0C8E0" w:rsidR="00BE60ED" w:rsidRPr="00E67795" w:rsidRDefault="00BE60ED" w:rsidP="005978D6">
      <w:pPr>
        <w:rPr>
          <w:rFonts w:ascii="Playfair Display" w:hAnsi="Playfair Display"/>
          <w:sz w:val="12"/>
          <w:szCs w:val="12"/>
        </w:rPr>
      </w:pPr>
      <w:r w:rsidRPr="00E67795">
        <w:rPr>
          <w:rFonts w:ascii="Playfair Display" w:hAnsi="Playfair Display"/>
          <w:sz w:val="12"/>
          <w:szCs w:val="12"/>
        </w:rPr>
        <w:t>03 June 2021</w:t>
      </w:r>
    </w:p>
    <w:p w14:paraId="3A13D0BD" w14:textId="77777777" w:rsidR="00B905FB" w:rsidRPr="00E67795" w:rsidRDefault="00B905FB" w:rsidP="00B905FB">
      <w:pPr>
        <w:rPr>
          <w:rFonts w:ascii="Playfair Display" w:hAnsi="Playfair Display"/>
          <w:sz w:val="12"/>
          <w:szCs w:val="12"/>
        </w:rPr>
      </w:pPr>
      <w:r w:rsidRPr="00E67795">
        <w:rPr>
          <w:rFonts w:ascii="Playfair Display" w:hAnsi="Playfair Display"/>
          <w:sz w:val="12"/>
          <w:szCs w:val="12"/>
        </w:rPr>
        <w:t>'Act now to avoid a green bubble' says BIS' Carstens</w:t>
      </w:r>
    </w:p>
    <w:p w14:paraId="253BBDB3" w14:textId="77777777" w:rsidR="00B905FB" w:rsidRPr="00E67795" w:rsidRDefault="00B905FB" w:rsidP="00B905FB">
      <w:pPr>
        <w:rPr>
          <w:rFonts w:ascii="Playfair Display" w:hAnsi="Playfair Display"/>
          <w:sz w:val="12"/>
          <w:szCs w:val="12"/>
        </w:rPr>
      </w:pPr>
      <w:r w:rsidRPr="00E67795">
        <w:rPr>
          <w:rFonts w:ascii="Playfair Display" w:hAnsi="Playfair Display"/>
          <w:sz w:val="12"/>
          <w:szCs w:val="12"/>
        </w:rPr>
        <w:t>Channels: Policy</w:t>
      </w:r>
    </w:p>
    <w:p w14:paraId="7FE94A19" w14:textId="77777777" w:rsidR="00B905FB" w:rsidRPr="00E67795" w:rsidRDefault="00B905FB" w:rsidP="00B905FB">
      <w:pPr>
        <w:rPr>
          <w:rFonts w:ascii="Playfair Display" w:hAnsi="Playfair Display"/>
          <w:sz w:val="12"/>
          <w:szCs w:val="12"/>
        </w:rPr>
      </w:pPr>
      <w:r w:rsidRPr="00E67795">
        <w:rPr>
          <w:rFonts w:ascii="Playfair Display" w:hAnsi="Playfair Display"/>
          <w:sz w:val="12"/>
          <w:szCs w:val="12"/>
        </w:rPr>
        <w:t>Companies: Bank for International Settlements</w:t>
      </w:r>
    </w:p>
    <w:p w14:paraId="33CCABA0" w14:textId="77777777" w:rsidR="00B905FB" w:rsidRPr="00E67795" w:rsidRDefault="00B905FB" w:rsidP="00B905FB">
      <w:pPr>
        <w:rPr>
          <w:rFonts w:ascii="Playfair Display" w:hAnsi="Playfair Display"/>
          <w:sz w:val="12"/>
          <w:szCs w:val="12"/>
        </w:rPr>
      </w:pPr>
      <w:r w:rsidRPr="00E67795">
        <w:rPr>
          <w:rFonts w:ascii="Playfair Display" w:hAnsi="Playfair Display"/>
          <w:sz w:val="12"/>
          <w:szCs w:val="12"/>
        </w:rPr>
        <w:t xml:space="preserve">People: </w:t>
      </w:r>
      <w:proofErr w:type="spellStart"/>
      <w:r w:rsidRPr="00E67795">
        <w:rPr>
          <w:rFonts w:ascii="Playfair Display" w:hAnsi="Playfair Display"/>
          <w:sz w:val="12"/>
          <w:szCs w:val="12"/>
        </w:rPr>
        <w:t>Agustín</w:t>
      </w:r>
      <w:proofErr w:type="spellEnd"/>
      <w:r w:rsidRPr="00E67795">
        <w:rPr>
          <w:rFonts w:ascii="Playfair Display" w:hAnsi="Playfair Display"/>
          <w:sz w:val="12"/>
          <w:szCs w:val="12"/>
        </w:rPr>
        <w:t xml:space="preserve"> Carstens</w:t>
      </w:r>
    </w:p>
    <w:p w14:paraId="4DE0ED6B" w14:textId="77777777" w:rsidR="00B905FB" w:rsidRPr="00E67795" w:rsidRDefault="00B905FB" w:rsidP="00B905FB">
      <w:pPr>
        <w:rPr>
          <w:rFonts w:ascii="Playfair Display" w:hAnsi="Playfair Display"/>
          <w:sz w:val="12"/>
          <w:szCs w:val="12"/>
        </w:rPr>
      </w:pPr>
      <w:r w:rsidRPr="00E67795">
        <w:rPr>
          <w:rFonts w:ascii="Playfair Display" w:hAnsi="Playfair Display"/>
          <w:sz w:val="12"/>
          <w:szCs w:val="12"/>
        </w:rPr>
        <w:t>03 June 2021</w:t>
      </w:r>
    </w:p>
    <w:p w14:paraId="490108F9" w14:textId="77777777" w:rsidR="00B905FB" w:rsidRPr="00E67795" w:rsidRDefault="00B905FB" w:rsidP="00B905FB">
      <w:pPr>
        <w:rPr>
          <w:rFonts w:ascii="Playfair Display" w:hAnsi="Playfair Display"/>
          <w:sz w:val="12"/>
          <w:szCs w:val="12"/>
        </w:rPr>
      </w:pPr>
      <w:r w:rsidRPr="00E67795">
        <w:rPr>
          <w:rFonts w:ascii="Playfair Display" w:hAnsi="Playfair Display"/>
          <w:sz w:val="12"/>
          <w:szCs w:val="12"/>
        </w:rPr>
        <w:t xml:space="preserve">Policymakers must urgently develop verification processes that confirm that promised environmental benefits are </w:t>
      </w:r>
      <w:proofErr w:type="gramStart"/>
      <w:r w:rsidRPr="00E67795">
        <w:rPr>
          <w:rFonts w:ascii="Playfair Display" w:hAnsi="Playfair Display"/>
          <w:sz w:val="12"/>
          <w:szCs w:val="12"/>
        </w:rPr>
        <w:t>actually achieved</w:t>
      </w:r>
      <w:proofErr w:type="gramEnd"/>
      <w:r w:rsidRPr="00E67795">
        <w:rPr>
          <w:rFonts w:ascii="Playfair Display" w:hAnsi="Playfair Display"/>
          <w:sz w:val="12"/>
          <w:szCs w:val="12"/>
        </w:rPr>
        <w:t>, the general manager of the ‘bank for central banks’ has warned.</w:t>
      </w:r>
    </w:p>
    <w:p w14:paraId="47C20FE6" w14:textId="77777777" w:rsidR="00B905FB" w:rsidRPr="00E67795" w:rsidRDefault="00B905FB" w:rsidP="00B905FB">
      <w:pPr>
        <w:rPr>
          <w:rFonts w:ascii="Playfair Display" w:hAnsi="Playfair Display"/>
          <w:sz w:val="12"/>
          <w:szCs w:val="12"/>
        </w:rPr>
      </w:pPr>
      <w:r w:rsidRPr="00E67795">
        <w:rPr>
          <w:rFonts w:ascii="Playfair Display" w:hAnsi="Playfair Display"/>
          <w:sz w:val="12"/>
          <w:szCs w:val="12"/>
        </w:rPr>
        <w:t>Agustin Carstens, general manager of the Bank for International Settlements (BIS), warned of the rise of “greenwashing” amid the rapid structural change underway in financial markets, brought about by the transition to a low-carbon economy.</w:t>
      </w:r>
    </w:p>
    <w:p w14:paraId="7AE8C36B" w14:textId="77777777" w:rsidR="00B905FB" w:rsidRPr="00E67795" w:rsidRDefault="00B905FB" w:rsidP="00B905FB">
      <w:pPr>
        <w:rPr>
          <w:rFonts w:ascii="Playfair Display" w:hAnsi="Playfair Display"/>
          <w:sz w:val="12"/>
          <w:szCs w:val="12"/>
        </w:rPr>
      </w:pPr>
      <w:r w:rsidRPr="00E67795">
        <w:rPr>
          <w:rFonts w:ascii="Playfair Display" w:hAnsi="Playfair Display"/>
          <w:sz w:val="12"/>
          <w:szCs w:val="12"/>
        </w:rPr>
        <w:t>Carstens urged for the “need to ensure market transparency and integrity in this transition. If we want to avoid a green bubble, we need to act now”.</w:t>
      </w:r>
    </w:p>
    <w:p w14:paraId="4E9DCA0B" w14:textId="77777777" w:rsidR="00B905FB" w:rsidRPr="00E67795" w:rsidRDefault="00B905FB" w:rsidP="00B905FB">
      <w:pPr>
        <w:rPr>
          <w:rFonts w:ascii="Playfair Display" w:hAnsi="Playfair Display"/>
          <w:sz w:val="12"/>
          <w:szCs w:val="12"/>
        </w:rPr>
      </w:pPr>
      <w:r w:rsidRPr="00E67795">
        <w:rPr>
          <w:rFonts w:ascii="Playfair Display" w:hAnsi="Playfair Display"/>
          <w:sz w:val="12"/>
          <w:szCs w:val="12"/>
        </w:rPr>
        <w:t xml:space="preserve">“Green labels and ESG ratings are often not sufficiently clear on the promised environmental </w:t>
      </w:r>
      <w:proofErr w:type="gramStart"/>
      <w:r w:rsidRPr="00E67795">
        <w:rPr>
          <w:rFonts w:ascii="Playfair Display" w:hAnsi="Playfair Display"/>
          <w:sz w:val="12"/>
          <w:szCs w:val="12"/>
        </w:rPr>
        <w:t>benefits, and</w:t>
      </w:r>
      <w:proofErr w:type="gramEnd"/>
      <w:r w:rsidRPr="00E67795">
        <w:rPr>
          <w:rFonts w:ascii="Playfair Display" w:hAnsi="Playfair Display"/>
          <w:sz w:val="12"/>
          <w:szCs w:val="12"/>
        </w:rPr>
        <w:t xml:space="preserve"> offer little assurance that benefits will materialise. Part of the problem derives from the fact that these labels are based on inputs, which are easy to verify, rather than how well they are aligned with outputs or concrete outcomes,” Carstens said.</w:t>
      </w:r>
    </w:p>
    <w:p w14:paraId="165CF0AC" w14:textId="77777777" w:rsidR="00B905FB" w:rsidRPr="00E67795" w:rsidRDefault="00B905FB" w:rsidP="00B905FB">
      <w:pPr>
        <w:rPr>
          <w:rFonts w:ascii="Playfair Display" w:hAnsi="Playfair Display"/>
          <w:sz w:val="12"/>
          <w:szCs w:val="12"/>
        </w:rPr>
      </w:pPr>
      <w:r w:rsidRPr="00E67795">
        <w:rPr>
          <w:rFonts w:ascii="Playfair Display" w:hAnsi="Playfair Display"/>
          <w:sz w:val="12"/>
          <w:szCs w:val="12"/>
        </w:rPr>
        <w:t xml:space="preserve">To deter greenwashing – dishonest claims of positive environmental impact – Carstens urged </w:t>
      </w:r>
      <w:proofErr w:type="gramStart"/>
      <w:r w:rsidRPr="00E67795">
        <w:rPr>
          <w:rFonts w:ascii="Playfair Display" w:hAnsi="Playfair Display"/>
          <w:sz w:val="12"/>
          <w:szCs w:val="12"/>
        </w:rPr>
        <w:t>policy-makers</w:t>
      </w:r>
      <w:proofErr w:type="gramEnd"/>
      <w:r w:rsidRPr="00E67795">
        <w:rPr>
          <w:rFonts w:ascii="Playfair Display" w:hAnsi="Playfair Display"/>
          <w:sz w:val="12"/>
          <w:szCs w:val="12"/>
        </w:rPr>
        <w:t xml:space="preserve"> to develop taxonomies, standards and certification and verification processes.</w:t>
      </w:r>
    </w:p>
    <w:p w14:paraId="0689C6D0" w14:textId="77777777" w:rsidR="00B905FB" w:rsidRPr="00E67795" w:rsidRDefault="00B905FB" w:rsidP="00B905FB">
      <w:pPr>
        <w:rPr>
          <w:rFonts w:ascii="Playfair Display" w:hAnsi="Playfair Display"/>
          <w:sz w:val="12"/>
          <w:szCs w:val="12"/>
        </w:rPr>
      </w:pPr>
      <w:r w:rsidRPr="00E67795">
        <w:rPr>
          <w:rFonts w:ascii="Playfair Display" w:hAnsi="Playfair Display"/>
          <w:sz w:val="12"/>
          <w:szCs w:val="12"/>
        </w:rPr>
        <w:t>Carstens was speaking this week at the ‘Green Swan’ conference, organised by BIS, Bank of France, International Monetary Fund (IMF) and the Central Banks and Supervisors’ Network for Greening the Financial System (NGFS).</w:t>
      </w:r>
    </w:p>
    <w:p w14:paraId="6E9CC23F" w14:textId="77777777" w:rsidR="00B905FB" w:rsidRPr="00E67795" w:rsidRDefault="00B905FB" w:rsidP="00B905FB">
      <w:pPr>
        <w:rPr>
          <w:rFonts w:ascii="Playfair Display" w:hAnsi="Playfair Display"/>
          <w:sz w:val="12"/>
          <w:szCs w:val="12"/>
        </w:rPr>
      </w:pPr>
      <w:r w:rsidRPr="00E67795">
        <w:rPr>
          <w:rFonts w:ascii="Playfair Display" w:hAnsi="Playfair Display"/>
          <w:sz w:val="12"/>
          <w:szCs w:val="12"/>
        </w:rPr>
        <w:t xml:space="preserve">The need for a general agreement on how ESG ratings are measured was raised by other introductory speakers Kristalina Georgieva, managing director of the IMF and François </w:t>
      </w:r>
      <w:proofErr w:type="spellStart"/>
      <w:r w:rsidRPr="00E67795">
        <w:rPr>
          <w:rFonts w:ascii="Playfair Display" w:hAnsi="Playfair Display"/>
          <w:sz w:val="12"/>
          <w:szCs w:val="12"/>
        </w:rPr>
        <w:t>Villeroy</w:t>
      </w:r>
      <w:proofErr w:type="spellEnd"/>
      <w:r w:rsidRPr="00E67795">
        <w:rPr>
          <w:rFonts w:ascii="Playfair Display" w:hAnsi="Playfair Display"/>
          <w:sz w:val="12"/>
          <w:szCs w:val="12"/>
        </w:rPr>
        <w:t xml:space="preserve"> de </w:t>
      </w:r>
      <w:proofErr w:type="spellStart"/>
      <w:r w:rsidRPr="00E67795">
        <w:rPr>
          <w:rFonts w:ascii="Playfair Display" w:hAnsi="Playfair Display"/>
          <w:sz w:val="12"/>
          <w:szCs w:val="12"/>
        </w:rPr>
        <w:t>Galhau</w:t>
      </w:r>
      <w:proofErr w:type="spellEnd"/>
      <w:r w:rsidRPr="00E67795">
        <w:rPr>
          <w:rFonts w:ascii="Playfair Display" w:hAnsi="Playfair Display"/>
          <w:sz w:val="12"/>
          <w:szCs w:val="12"/>
        </w:rPr>
        <w:t xml:space="preserve">, governor of the Bank of France. BIS’ Carstens acknowledged IMF research that showed confusion around ESG ratings </w:t>
      </w:r>
      <w:proofErr w:type="gramStart"/>
      <w:r w:rsidRPr="00E67795">
        <w:rPr>
          <w:rFonts w:ascii="Playfair Display" w:hAnsi="Playfair Display"/>
          <w:sz w:val="12"/>
          <w:szCs w:val="12"/>
        </w:rPr>
        <w:t>opened up</w:t>
      </w:r>
      <w:proofErr w:type="gramEnd"/>
      <w:r w:rsidRPr="00E67795">
        <w:rPr>
          <w:rFonts w:ascii="Playfair Display" w:hAnsi="Playfair Display"/>
          <w:sz w:val="12"/>
          <w:szCs w:val="12"/>
        </w:rPr>
        <w:t xml:space="preserve"> the possibility of greenwashing.</w:t>
      </w:r>
    </w:p>
    <w:p w14:paraId="0ED4DCEE" w14:textId="77777777" w:rsidR="00B905FB" w:rsidRPr="00E67795" w:rsidRDefault="00B905FB" w:rsidP="00B905FB">
      <w:pPr>
        <w:rPr>
          <w:rFonts w:ascii="Playfair Display" w:hAnsi="Playfair Display"/>
          <w:sz w:val="12"/>
          <w:szCs w:val="12"/>
        </w:rPr>
      </w:pPr>
      <w:r w:rsidRPr="00E67795">
        <w:rPr>
          <w:rFonts w:ascii="Playfair Display" w:hAnsi="Playfair Display"/>
          <w:sz w:val="12"/>
          <w:szCs w:val="12"/>
        </w:rPr>
        <w:t xml:space="preserve">Carstens said: “While the climate crisis is not the sole or the primary responsibility of central banks and financial authorities to solve, given the nature of the problem itself, the central banking community increasingly recognises that </w:t>
      </w:r>
      <w:proofErr w:type="gramStart"/>
      <w:r w:rsidRPr="00E67795">
        <w:rPr>
          <w:rFonts w:ascii="Playfair Display" w:hAnsi="Playfair Display"/>
          <w:sz w:val="12"/>
          <w:szCs w:val="12"/>
        </w:rPr>
        <w:t>taking action</w:t>
      </w:r>
      <w:proofErr w:type="gramEnd"/>
      <w:r w:rsidRPr="00E67795">
        <w:rPr>
          <w:rFonts w:ascii="Playfair Display" w:hAnsi="Playfair Display"/>
          <w:sz w:val="12"/>
          <w:szCs w:val="12"/>
        </w:rPr>
        <w:t xml:space="preserve"> against climate change is paramount.</w:t>
      </w:r>
    </w:p>
    <w:p w14:paraId="172C5B9F" w14:textId="77777777" w:rsidR="00B905FB" w:rsidRPr="00E67795" w:rsidRDefault="00B905FB" w:rsidP="00B905FB">
      <w:pPr>
        <w:rPr>
          <w:rFonts w:ascii="Playfair Display" w:hAnsi="Playfair Display"/>
          <w:sz w:val="12"/>
          <w:szCs w:val="12"/>
        </w:rPr>
      </w:pPr>
      <w:r w:rsidRPr="00E67795">
        <w:rPr>
          <w:rFonts w:ascii="Playfair Display" w:hAnsi="Playfair Display"/>
          <w:sz w:val="12"/>
          <w:szCs w:val="12"/>
        </w:rPr>
        <w:t>“The severe physical and transition risks of global warming fall squarely within the financial stability mandate of most central banks,” he said.</w:t>
      </w:r>
    </w:p>
    <w:p w14:paraId="1BC3AF57" w14:textId="77777777" w:rsidR="00B905FB" w:rsidRPr="00E67795" w:rsidRDefault="00B905FB" w:rsidP="00B905FB">
      <w:pPr>
        <w:rPr>
          <w:rFonts w:ascii="Playfair Display" w:hAnsi="Playfair Display"/>
          <w:sz w:val="12"/>
          <w:szCs w:val="12"/>
        </w:rPr>
      </w:pPr>
      <w:r w:rsidRPr="00E67795">
        <w:rPr>
          <w:rFonts w:ascii="Playfair Display" w:hAnsi="Playfair Display"/>
          <w:sz w:val="12"/>
          <w:szCs w:val="12"/>
        </w:rPr>
        <w:t>He said central banks and supervisors were among the “essential players” in finding solutions to the climate crisis, alongside commercial banks, insurance companies, regulators, standard-setters, and ratings agencies.</w:t>
      </w:r>
    </w:p>
    <w:p w14:paraId="3D2A6882" w14:textId="77777777" w:rsidR="00B905FB" w:rsidRPr="00E67795" w:rsidRDefault="00B905FB" w:rsidP="00B905FB">
      <w:pPr>
        <w:rPr>
          <w:rFonts w:ascii="Playfair Display" w:hAnsi="Playfair Display"/>
          <w:sz w:val="12"/>
          <w:szCs w:val="12"/>
        </w:rPr>
      </w:pPr>
      <w:r w:rsidRPr="00E67795">
        <w:rPr>
          <w:rFonts w:ascii="Playfair Display" w:hAnsi="Playfair Display"/>
          <w:sz w:val="12"/>
          <w:szCs w:val="12"/>
        </w:rPr>
        <w:t>Carstens also touched on the importance of treasuries, as they have primary responsibility for carbon pricing.</w:t>
      </w:r>
    </w:p>
    <w:p w14:paraId="1EF81D25" w14:textId="77777777" w:rsidR="00B905FB" w:rsidRPr="00E67795" w:rsidRDefault="00B905FB" w:rsidP="00B905FB">
      <w:pPr>
        <w:rPr>
          <w:rFonts w:ascii="Playfair Display" w:hAnsi="Playfair Display"/>
          <w:sz w:val="12"/>
          <w:szCs w:val="12"/>
        </w:rPr>
      </w:pPr>
      <w:r w:rsidRPr="00E67795">
        <w:rPr>
          <w:rFonts w:ascii="Playfair Display" w:hAnsi="Playfair Display"/>
          <w:sz w:val="12"/>
          <w:szCs w:val="12"/>
        </w:rPr>
        <w:t xml:space="preserve">Earlier in the conference, </w:t>
      </w:r>
      <w:proofErr w:type="spellStart"/>
      <w:r w:rsidRPr="00E67795">
        <w:rPr>
          <w:rFonts w:ascii="Playfair Display" w:hAnsi="Playfair Display"/>
          <w:sz w:val="12"/>
          <w:szCs w:val="12"/>
        </w:rPr>
        <w:t>Villeroy</w:t>
      </w:r>
      <w:proofErr w:type="spellEnd"/>
      <w:r w:rsidRPr="00E67795">
        <w:rPr>
          <w:rFonts w:ascii="Playfair Display" w:hAnsi="Playfair Display"/>
          <w:sz w:val="12"/>
          <w:szCs w:val="12"/>
        </w:rPr>
        <w:t xml:space="preserve"> de </w:t>
      </w:r>
      <w:proofErr w:type="spellStart"/>
      <w:r w:rsidRPr="00E67795">
        <w:rPr>
          <w:rFonts w:ascii="Playfair Display" w:hAnsi="Playfair Display"/>
          <w:sz w:val="12"/>
          <w:szCs w:val="12"/>
        </w:rPr>
        <w:t>Galhau</w:t>
      </w:r>
      <w:proofErr w:type="spellEnd"/>
      <w:r w:rsidRPr="00E67795">
        <w:rPr>
          <w:rFonts w:ascii="Playfair Display" w:hAnsi="Playfair Display"/>
          <w:sz w:val="12"/>
          <w:szCs w:val="12"/>
        </w:rPr>
        <w:t xml:space="preserve"> and Georgieva argued for an “appropriate” carbon price.</w:t>
      </w:r>
    </w:p>
    <w:p w14:paraId="2F82C6B8" w14:textId="77777777" w:rsidR="00B905FB" w:rsidRPr="00E67795" w:rsidRDefault="00B905FB" w:rsidP="00B905FB">
      <w:pPr>
        <w:rPr>
          <w:rFonts w:ascii="Playfair Display" w:hAnsi="Playfair Display"/>
          <w:sz w:val="12"/>
          <w:szCs w:val="12"/>
        </w:rPr>
      </w:pPr>
      <w:r w:rsidRPr="00E67795">
        <w:rPr>
          <w:rFonts w:ascii="Playfair Display" w:hAnsi="Playfair Display"/>
          <w:sz w:val="12"/>
          <w:szCs w:val="12"/>
        </w:rPr>
        <w:t>Addressing BIS activities, Carstens said BIS has developed a prototype for tokenised green bonds in small denominations to give greater access to retail investors. He said it would enable real-time tracking and impact reporting for investors, “showcasing technologies that can be used to reduce greenwashing and increase transparency”.</w:t>
      </w:r>
    </w:p>
    <w:p w14:paraId="470E561D" w14:textId="77777777" w:rsidR="00B905FB" w:rsidRPr="00E67795" w:rsidRDefault="00B905FB" w:rsidP="00B905FB">
      <w:pPr>
        <w:rPr>
          <w:rFonts w:ascii="Playfair Display" w:hAnsi="Playfair Display"/>
          <w:sz w:val="12"/>
          <w:szCs w:val="12"/>
        </w:rPr>
      </w:pPr>
      <w:r w:rsidRPr="00E67795">
        <w:rPr>
          <w:rFonts w:ascii="Playfair Display" w:hAnsi="Playfair Display"/>
          <w:sz w:val="12"/>
          <w:szCs w:val="12"/>
        </w:rPr>
        <w:t>BIS is also helping develop the NGFS’ green bond database to monitor market developments, he said.</w:t>
      </w:r>
    </w:p>
    <w:p w14:paraId="05D6B7F3" w14:textId="7903B115" w:rsidR="00B905FB" w:rsidRPr="00E67795" w:rsidRDefault="00B905FB" w:rsidP="00B905FB">
      <w:pPr>
        <w:rPr>
          <w:rFonts w:ascii="Playfair Display" w:hAnsi="Playfair Display"/>
          <w:sz w:val="12"/>
          <w:szCs w:val="12"/>
        </w:rPr>
      </w:pPr>
      <w:r w:rsidRPr="00E67795">
        <w:rPr>
          <w:rFonts w:ascii="Playfair Display" w:hAnsi="Playfair Display"/>
          <w:sz w:val="12"/>
          <w:szCs w:val="12"/>
        </w:rPr>
        <w:t>Carstens added that BIS will launch a training portal on climate risks, called the Climate Training Alliance, with the NGFS, the International Association of Insurance Supervisors and the Sustainable Insurance Forum.</w:t>
      </w:r>
    </w:p>
    <w:p w14:paraId="04332B36" w14:textId="195B9CA7" w:rsidR="00B905FB" w:rsidRDefault="00B905FB" w:rsidP="00B905FB">
      <w:pPr>
        <w:rPr>
          <w:rFonts w:ascii="Playfair Display" w:hAnsi="Playfair Display"/>
          <w:sz w:val="12"/>
          <w:szCs w:val="12"/>
        </w:rPr>
      </w:pPr>
      <w:r w:rsidRPr="00E67795">
        <w:rPr>
          <w:rFonts w:ascii="Playfair Display" w:hAnsi="Playfair Display"/>
          <w:sz w:val="12"/>
          <w:szCs w:val="12"/>
        </w:rPr>
        <w:t>Madeleine Jenkins, Michael Hurley</w:t>
      </w:r>
    </w:p>
    <w:p w14:paraId="4915B4FD" w14:textId="77777777" w:rsidR="00E67795" w:rsidRPr="00E67795" w:rsidRDefault="00E67795" w:rsidP="00B905FB">
      <w:pPr>
        <w:rPr>
          <w:rFonts w:ascii="Playfair Display" w:hAnsi="Playfair Display"/>
          <w:sz w:val="12"/>
          <w:szCs w:val="12"/>
        </w:rPr>
      </w:pPr>
    </w:p>
    <w:p w14:paraId="4663A61F" w14:textId="77777777" w:rsidR="003005AF" w:rsidRPr="00E67795" w:rsidRDefault="003005AF" w:rsidP="00E82F1B">
      <w:pPr>
        <w:pStyle w:val="Heading2"/>
        <w:rPr>
          <w:sz w:val="20"/>
          <w:szCs w:val="20"/>
        </w:rPr>
      </w:pPr>
      <w:r w:rsidRPr="00E67795">
        <w:rPr>
          <w:sz w:val="20"/>
          <w:szCs w:val="20"/>
        </w:rPr>
        <w:t>SLB step-downs are 'opportunity' for sovereigns</w:t>
      </w:r>
    </w:p>
    <w:p w14:paraId="77E8C634" w14:textId="77777777" w:rsidR="003005AF" w:rsidRPr="00E67795" w:rsidRDefault="003005AF" w:rsidP="003005AF">
      <w:pPr>
        <w:rPr>
          <w:rFonts w:ascii="Playfair Display" w:hAnsi="Playfair Display"/>
          <w:sz w:val="12"/>
          <w:szCs w:val="12"/>
        </w:rPr>
      </w:pPr>
      <w:r w:rsidRPr="00E67795">
        <w:rPr>
          <w:rFonts w:ascii="Playfair Display" w:hAnsi="Playfair Display"/>
          <w:b/>
          <w:bCs/>
          <w:sz w:val="12"/>
          <w:szCs w:val="12"/>
        </w:rPr>
        <w:t>Channels:</w:t>
      </w:r>
      <w:r w:rsidRPr="00E67795">
        <w:rPr>
          <w:rFonts w:ascii="Playfair Display" w:hAnsi="Playfair Display"/>
          <w:sz w:val="12"/>
          <w:szCs w:val="12"/>
        </w:rPr>
        <w:t> </w:t>
      </w:r>
      <w:hyperlink r:id="rId137" w:history="1">
        <w:r w:rsidRPr="00E67795">
          <w:rPr>
            <w:rStyle w:val="Hyperlink"/>
            <w:rFonts w:ascii="Playfair Display" w:hAnsi="Playfair Display"/>
            <w:sz w:val="12"/>
            <w:szCs w:val="12"/>
          </w:rPr>
          <w:t>Green Bonds</w:t>
        </w:r>
      </w:hyperlink>
      <w:r w:rsidRPr="00E67795">
        <w:rPr>
          <w:rFonts w:ascii="Playfair Display" w:hAnsi="Playfair Display"/>
          <w:sz w:val="12"/>
          <w:szCs w:val="12"/>
        </w:rPr>
        <w:t>, </w:t>
      </w:r>
      <w:hyperlink r:id="rId138" w:history="1">
        <w:r w:rsidRPr="00E67795">
          <w:rPr>
            <w:rStyle w:val="Hyperlink"/>
            <w:rFonts w:ascii="Playfair Display" w:hAnsi="Playfair Display"/>
            <w:sz w:val="12"/>
            <w:szCs w:val="12"/>
          </w:rPr>
          <w:t>Policy</w:t>
        </w:r>
      </w:hyperlink>
    </w:p>
    <w:p w14:paraId="3808BC04" w14:textId="77777777" w:rsidR="003005AF" w:rsidRPr="00E67795" w:rsidRDefault="003005AF" w:rsidP="003005AF">
      <w:pPr>
        <w:rPr>
          <w:rFonts w:ascii="Playfair Display" w:hAnsi="Playfair Display"/>
          <w:sz w:val="12"/>
          <w:szCs w:val="12"/>
        </w:rPr>
      </w:pPr>
      <w:r w:rsidRPr="00E67795">
        <w:rPr>
          <w:rFonts w:ascii="Playfair Display" w:hAnsi="Playfair Display"/>
          <w:b/>
          <w:bCs/>
          <w:sz w:val="12"/>
          <w:szCs w:val="12"/>
        </w:rPr>
        <w:t>Companies:</w:t>
      </w:r>
      <w:r w:rsidRPr="00E67795">
        <w:rPr>
          <w:rFonts w:ascii="Playfair Display" w:hAnsi="Playfair Display"/>
          <w:sz w:val="12"/>
          <w:szCs w:val="12"/>
        </w:rPr>
        <w:t> </w:t>
      </w:r>
      <w:hyperlink r:id="rId139" w:history="1">
        <w:r w:rsidRPr="00E67795">
          <w:rPr>
            <w:rStyle w:val="Hyperlink"/>
            <w:rFonts w:ascii="Playfair Display" w:hAnsi="Playfair Display"/>
            <w:sz w:val="12"/>
            <w:szCs w:val="12"/>
          </w:rPr>
          <w:t>HSBC</w:t>
        </w:r>
      </w:hyperlink>
    </w:p>
    <w:p w14:paraId="4221BA7F" w14:textId="77777777" w:rsidR="003005AF" w:rsidRPr="00E67795" w:rsidRDefault="003005AF" w:rsidP="003005AF">
      <w:pPr>
        <w:rPr>
          <w:rFonts w:ascii="Playfair Display" w:hAnsi="Playfair Display"/>
          <w:sz w:val="12"/>
          <w:szCs w:val="12"/>
        </w:rPr>
      </w:pPr>
      <w:r w:rsidRPr="00E67795">
        <w:rPr>
          <w:rFonts w:ascii="Playfair Display" w:hAnsi="Playfair Display"/>
          <w:b/>
          <w:bCs/>
          <w:sz w:val="12"/>
          <w:szCs w:val="12"/>
        </w:rPr>
        <w:t>People:</w:t>
      </w:r>
      <w:r w:rsidRPr="00E67795">
        <w:rPr>
          <w:rFonts w:ascii="Playfair Display" w:hAnsi="Playfair Display"/>
          <w:sz w:val="12"/>
          <w:szCs w:val="12"/>
        </w:rPr>
        <w:t> </w:t>
      </w:r>
      <w:proofErr w:type="spellStart"/>
      <w:r w:rsidRPr="00E67795">
        <w:rPr>
          <w:rFonts w:ascii="Playfair Display" w:hAnsi="Playfair Display"/>
          <w:sz w:val="12"/>
          <w:szCs w:val="12"/>
        </w:rPr>
        <w:fldChar w:fldCharType="begin"/>
      </w:r>
      <w:r w:rsidRPr="00E67795">
        <w:rPr>
          <w:rFonts w:ascii="Playfair Display" w:hAnsi="Playfair Display"/>
          <w:sz w:val="12"/>
          <w:szCs w:val="12"/>
        </w:rPr>
        <w:instrText xml:space="preserve"> HYPERLINK "https://www.environmental-finance.com/archive.html?people=Anjuli+Pandit&amp;key=tags" </w:instrText>
      </w:r>
      <w:r w:rsidRPr="00E67795">
        <w:rPr>
          <w:rFonts w:ascii="Playfair Display" w:hAnsi="Playfair Display"/>
          <w:sz w:val="12"/>
          <w:szCs w:val="12"/>
        </w:rPr>
        <w:fldChar w:fldCharType="separate"/>
      </w:r>
      <w:r w:rsidRPr="00E67795">
        <w:rPr>
          <w:rStyle w:val="Hyperlink"/>
          <w:rFonts w:ascii="Playfair Display" w:hAnsi="Playfair Display"/>
          <w:sz w:val="12"/>
          <w:szCs w:val="12"/>
        </w:rPr>
        <w:t>Anjuli</w:t>
      </w:r>
      <w:proofErr w:type="spellEnd"/>
      <w:r w:rsidRPr="00E67795">
        <w:rPr>
          <w:rStyle w:val="Hyperlink"/>
          <w:rFonts w:ascii="Playfair Display" w:hAnsi="Playfair Display"/>
          <w:sz w:val="12"/>
          <w:szCs w:val="12"/>
        </w:rPr>
        <w:t xml:space="preserve"> Pandit</w:t>
      </w:r>
      <w:r w:rsidRPr="00E67795">
        <w:rPr>
          <w:rStyle w:val="Hyperlink"/>
          <w:rFonts w:ascii="Playfair Display" w:hAnsi="Playfair Display"/>
          <w:sz w:val="12"/>
          <w:szCs w:val="12"/>
        </w:rPr>
        <w:fldChar w:fldCharType="end"/>
      </w:r>
    </w:p>
    <w:p w14:paraId="22FC7A32" w14:textId="77777777" w:rsidR="003005AF" w:rsidRPr="00E67795" w:rsidRDefault="003005AF" w:rsidP="003005AF">
      <w:pPr>
        <w:rPr>
          <w:rFonts w:ascii="Playfair Display" w:hAnsi="Playfair Display"/>
          <w:sz w:val="12"/>
          <w:szCs w:val="12"/>
        </w:rPr>
      </w:pPr>
      <w:r w:rsidRPr="00E67795">
        <w:rPr>
          <w:rFonts w:ascii="Playfair Display" w:hAnsi="Playfair Display"/>
          <w:sz w:val="12"/>
          <w:szCs w:val="12"/>
        </w:rPr>
        <w:t>29 April 2022</w:t>
      </w:r>
    </w:p>
    <w:p w14:paraId="4AE8A4C2" w14:textId="77777777" w:rsidR="003005AF" w:rsidRPr="00E67795" w:rsidRDefault="003005AF" w:rsidP="003005AF">
      <w:pPr>
        <w:rPr>
          <w:rFonts w:ascii="Playfair Display" w:hAnsi="Playfair Display"/>
          <w:sz w:val="12"/>
          <w:szCs w:val="12"/>
        </w:rPr>
      </w:pPr>
      <w:r w:rsidRPr="00E67795">
        <w:rPr>
          <w:rFonts w:ascii="Playfair Display" w:hAnsi="Playfair Display"/>
          <w:sz w:val="12"/>
          <w:szCs w:val="12"/>
        </w:rPr>
        <w:t>HSBC has highlighted an “opportunity” for sovereigns to include ‘step-down’ provisions in their sustainability-linked bond frameworks.</w:t>
      </w:r>
    </w:p>
    <w:p w14:paraId="5A058316" w14:textId="77777777" w:rsidR="003005AF" w:rsidRPr="00E67795" w:rsidRDefault="003005AF" w:rsidP="003005AF">
      <w:pPr>
        <w:rPr>
          <w:rFonts w:ascii="Playfair Display" w:hAnsi="Playfair Display"/>
          <w:sz w:val="12"/>
          <w:szCs w:val="12"/>
        </w:rPr>
      </w:pPr>
      <w:r w:rsidRPr="00E67795">
        <w:rPr>
          <w:rFonts w:ascii="Playfair Display" w:hAnsi="Playfair Display"/>
          <w:sz w:val="12"/>
          <w:szCs w:val="12"/>
        </w:rPr>
        <w:t>Most SLBs issued to date have included a ‘step up’ mechanism, whereby the bond coupon increases if the issuer fails to meet its sustainability targets. However, they do not tend to include a corresponding step-down mechanism if the issuer does reach its targets. </w:t>
      </w:r>
    </w:p>
    <w:p w14:paraId="2082D051" w14:textId="77777777" w:rsidR="003005AF" w:rsidRPr="00E67795" w:rsidRDefault="003005AF" w:rsidP="003005AF">
      <w:pPr>
        <w:rPr>
          <w:rFonts w:ascii="Playfair Display" w:hAnsi="Playfair Display"/>
          <w:sz w:val="12"/>
          <w:szCs w:val="12"/>
        </w:rPr>
      </w:pPr>
      <w:proofErr w:type="spellStart"/>
      <w:r w:rsidRPr="00E67795">
        <w:rPr>
          <w:rFonts w:ascii="Playfair Display" w:hAnsi="Playfair Display"/>
          <w:sz w:val="12"/>
          <w:szCs w:val="12"/>
        </w:rPr>
        <w:t>Anjuli</w:t>
      </w:r>
      <w:proofErr w:type="spellEnd"/>
      <w:r w:rsidRPr="00E67795">
        <w:rPr>
          <w:rFonts w:ascii="Playfair Display" w:hAnsi="Playfair Display"/>
          <w:sz w:val="12"/>
          <w:szCs w:val="12"/>
        </w:rPr>
        <w:t xml:space="preserve"> Pandit, head of sustainable bonds in Europe, the Middle East and Africa (EMEA) at HSBC, which has helped underwrite 13 green sovereign bonds, said: “There's an opportunity for the sovereign SLB market to include step-downs. I understand why </w:t>
      </w:r>
      <w:hyperlink r:id="rId140" w:history="1">
        <w:r w:rsidRPr="00E67795">
          <w:rPr>
            <w:rStyle w:val="Hyperlink"/>
            <w:rFonts w:ascii="Playfair Display" w:hAnsi="Playfair Display"/>
            <w:sz w:val="12"/>
            <w:szCs w:val="12"/>
          </w:rPr>
          <w:t>Chile</w:t>
        </w:r>
      </w:hyperlink>
      <w:r w:rsidRPr="00E67795">
        <w:rPr>
          <w:rFonts w:ascii="Playfair Display" w:hAnsi="Playfair Display"/>
          <w:sz w:val="12"/>
          <w:szCs w:val="12"/>
        </w:rPr>
        <w:t xml:space="preserve"> didn’t take it in their case, because…they've done so much extensively on ESG and have so much credibility. It is </w:t>
      </w:r>
      <w:proofErr w:type="gramStart"/>
      <w:r w:rsidRPr="00E67795">
        <w:rPr>
          <w:rFonts w:ascii="Playfair Display" w:hAnsi="Playfair Display"/>
          <w:sz w:val="12"/>
          <w:szCs w:val="12"/>
        </w:rPr>
        <w:t>really deeply</w:t>
      </w:r>
      <w:proofErr w:type="gramEnd"/>
      <w:r w:rsidRPr="00E67795">
        <w:rPr>
          <w:rFonts w:ascii="Playfair Display" w:hAnsi="Playfair Display"/>
          <w:sz w:val="12"/>
          <w:szCs w:val="12"/>
        </w:rPr>
        <w:t xml:space="preserve"> integrated into the way that investors view their credit and pricing already.</w:t>
      </w:r>
    </w:p>
    <w:p w14:paraId="557E676D" w14:textId="77777777" w:rsidR="003005AF" w:rsidRPr="00E67795" w:rsidRDefault="003005AF" w:rsidP="003005AF">
      <w:pPr>
        <w:rPr>
          <w:rFonts w:ascii="Playfair Display" w:hAnsi="Playfair Display"/>
          <w:sz w:val="12"/>
          <w:szCs w:val="12"/>
        </w:rPr>
      </w:pPr>
      <w:r w:rsidRPr="00E67795">
        <w:rPr>
          <w:rFonts w:ascii="Playfair Display" w:hAnsi="Playfair Display"/>
          <w:sz w:val="12"/>
          <w:szCs w:val="12"/>
        </w:rPr>
        <w:t>“But for other sovereigns where it [sustainability] may not be at the forefront of the conversation, or investors haven't had the time to think through how you integrate ESG risks and opportunities from that country into the debt strategy, I think the step-down actually provides that opportunity – especially for sovereigns which need to be at the forefront of helping us address the net-zero achievement because potentially they come from a fossil-fuel based economy. So, their efforts would support global efforts.</w:t>
      </w:r>
    </w:p>
    <w:p w14:paraId="6D529CAF" w14:textId="77777777" w:rsidR="003005AF" w:rsidRPr="00E67795" w:rsidRDefault="003005AF" w:rsidP="003005AF">
      <w:pPr>
        <w:rPr>
          <w:rFonts w:ascii="Playfair Display" w:hAnsi="Playfair Display"/>
          <w:sz w:val="12"/>
          <w:szCs w:val="12"/>
        </w:rPr>
      </w:pPr>
      <w:r w:rsidRPr="00E67795">
        <w:rPr>
          <w:rFonts w:ascii="Playfair Display" w:hAnsi="Playfair Display"/>
          <w:sz w:val="12"/>
          <w:szCs w:val="12"/>
        </w:rPr>
        <w:t>“I think this would have a fundamental effect on how an investor values that credit into their sovereign fund as that sovereign fund itself starts to become more and more focused on net-zero in its own emissions.</w:t>
      </w:r>
    </w:p>
    <w:p w14:paraId="1551C87C" w14:textId="77777777" w:rsidR="003005AF" w:rsidRPr="00E67795" w:rsidRDefault="003005AF" w:rsidP="003005AF">
      <w:pPr>
        <w:rPr>
          <w:rFonts w:ascii="Playfair Display" w:hAnsi="Playfair Display"/>
          <w:sz w:val="12"/>
          <w:szCs w:val="12"/>
        </w:rPr>
      </w:pPr>
      <w:r w:rsidRPr="00E67795">
        <w:rPr>
          <w:rFonts w:ascii="Playfair Display" w:hAnsi="Playfair Display"/>
          <w:sz w:val="12"/>
          <w:szCs w:val="12"/>
        </w:rPr>
        <w:t>“I definitely think there's an opportunity that we still need to cover in the SLB market for sovereigns, which is I would argue for the option of a step down, which is to the benefit of the tax-payers, the country, and quite frankly for the benefit of the market in totality.”</w:t>
      </w:r>
    </w:p>
    <w:p w14:paraId="7D84E787" w14:textId="77777777" w:rsidR="003005AF" w:rsidRPr="00E67795" w:rsidRDefault="003005AF" w:rsidP="003005AF">
      <w:pPr>
        <w:rPr>
          <w:rFonts w:ascii="Playfair Display" w:hAnsi="Playfair Display"/>
          <w:sz w:val="12"/>
          <w:szCs w:val="12"/>
        </w:rPr>
      </w:pPr>
      <w:r w:rsidRPr="00E67795">
        <w:rPr>
          <w:rFonts w:ascii="Playfair Display" w:hAnsi="Playfair Display"/>
          <w:sz w:val="12"/>
          <w:szCs w:val="12"/>
        </w:rPr>
        <w:t>Pandit was speaking at </w:t>
      </w:r>
      <w:r w:rsidRPr="00E67795">
        <w:rPr>
          <w:rFonts w:ascii="Playfair Display" w:hAnsi="Playfair Display"/>
          <w:i/>
          <w:iCs/>
          <w:sz w:val="12"/>
          <w:szCs w:val="12"/>
        </w:rPr>
        <w:t>Environmental Finance</w:t>
      </w:r>
      <w:r w:rsidRPr="00E67795">
        <w:rPr>
          <w:rFonts w:ascii="Playfair Display" w:hAnsi="Playfair Display"/>
          <w:sz w:val="12"/>
          <w:szCs w:val="12"/>
        </w:rPr>
        <w:t>’s </w:t>
      </w:r>
      <w:hyperlink r:id="rId141" w:history="1">
        <w:r w:rsidRPr="00E67795">
          <w:rPr>
            <w:rStyle w:val="Hyperlink"/>
            <w:rFonts w:ascii="Playfair Display" w:hAnsi="Playfair Display"/>
            <w:sz w:val="12"/>
            <w:szCs w:val="12"/>
          </w:rPr>
          <w:t>ESG in Fixed Income EMEA conference</w:t>
        </w:r>
      </w:hyperlink>
      <w:r w:rsidRPr="00E67795">
        <w:rPr>
          <w:rFonts w:ascii="Playfair Display" w:hAnsi="Playfair Display"/>
          <w:sz w:val="12"/>
          <w:szCs w:val="12"/>
        </w:rPr>
        <w:t>.</w:t>
      </w:r>
    </w:p>
    <w:p w14:paraId="6EB325DE" w14:textId="77777777" w:rsidR="003005AF" w:rsidRPr="00E67795" w:rsidRDefault="003005AF" w:rsidP="003005AF">
      <w:pPr>
        <w:rPr>
          <w:rFonts w:ascii="Playfair Display" w:hAnsi="Playfair Display"/>
          <w:sz w:val="12"/>
          <w:szCs w:val="12"/>
        </w:rPr>
      </w:pPr>
      <w:r w:rsidRPr="00E67795">
        <w:rPr>
          <w:rFonts w:ascii="Playfair Display" w:hAnsi="Playfair Display"/>
          <w:sz w:val="12"/>
          <w:szCs w:val="12"/>
        </w:rPr>
        <w:t>She also called on market participants to “correct the narrative” around Sustainable Development Goal (SDG) sovereign bond frameworks, arguing that ambitious issuances in emerging markets (EMs) get overlooked compared to their European counterparts.</w:t>
      </w:r>
    </w:p>
    <w:p w14:paraId="69C0B15A" w14:textId="77777777" w:rsidR="003005AF" w:rsidRPr="00E67795" w:rsidRDefault="003005AF" w:rsidP="003005AF">
      <w:pPr>
        <w:rPr>
          <w:rFonts w:ascii="Playfair Display" w:hAnsi="Playfair Display"/>
          <w:sz w:val="12"/>
          <w:szCs w:val="12"/>
        </w:rPr>
      </w:pPr>
      <w:r w:rsidRPr="00E67795">
        <w:rPr>
          <w:rFonts w:ascii="Playfair Display" w:hAnsi="Playfair Display"/>
          <w:sz w:val="12"/>
          <w:szCs w:val="12"/>
        </w:rPr>
        <w:t>Pandit said </w:t>
      </w:r>
      <w:hyperlink r:id="rId142" w:history="1">
        <w:r w:rsidRPr="00E67795">
          <w:rPr>
            <w:rStyle w:val="Hyperlink"/>
            <w:rFonts w:ascii="Playfair Display" w:hAnsi="Playfair Display"/>
            <w:sz w:val="12"/>
            <w:szCs w:val="12"/>
          </w:rPr>
          <w:t>Mexico</w:t>
        </w:r>
      </w:hyperlink>
      <w:r w:rsidRPr="00E67795">
        <w:rPr>
          <w:rFonts w:ascii="Playfair Display" w:hAnsi="Playfair Display"/>
          <w:sz w:val="12"/>
          <w:szCs w:val="12"/>
        </w:rPr>
        <w:t>, </w:t>
      </w:r>
      <w:hyperlink r:id="rId143" w:history="1">
        <w:r w:rsidRPr="00E67795">
          <w:rPr>
            <w:rStyle w:val="Hyperlink"/>
            <w:rFonts w:ascii="Playfair Display" w:hAnsi="Playfair Display"/>
            <w:sz w:val="12"/>
            <w:szCs w:val="12"/>
          </w:rPr>
          <w:t>Chile</w:t>
        </w:r>
      </w:hyperlink>
      <w:r w:rsidRPr="00E67795">
        <w:rPr>
          <w:rFonts w:ascii="Playfair Display" w:hAnsi="Playfair Display"/>
          <w:sz w:val="12"/>
          <w:szCs w:val="12"/>
        </w:rPr>
        <w:t> and </w:t>
      </w:r>
      <w:hyperlink r:id="rId144" w:history="1">
        <w:r w:rsidRPr="00E67795">
          <w:rPr>
            <w:rStyle w:val="Hyperlink"/>
            <w:rFonts w:ascii="Playfair Display" w:hAnsi="Playfair Display"/>
            <w:sz w:val="12"/>
            <w:szCs w:val="12"/>
          </w:rPr>
          <w:t>Indonesia</w:t>
        </w:r>
      </w:hyperlink>
      <w:r w:rsidRPr="00E67795">
        <w:rPr>
          <w:rFonts w:ascii="Playfair Display" w:hAnsi="Playfair Display"/>
          <w:sz w:val="12"/>
          <w:szCs w:val="12"/>
        </w:rPr>
        <w:t> had been overlooked, given the social and environmental “relevance” of the frameworks to the regions.</w:t>
      </w:r>
    </w:p>
    <w:p w14:paraId="2060C5B4" w14:textId="77777777" w:rsidR="003005AF" w:rsidRPr="00E67795" w:rsidRDefault="003005AF" w:rsidP="003005AF">
      <w:pPr>
        <w:rPr>
          <w:rFonts w:ascii="Playfair Display" w:hAnsi="Playfair Display"/>
          <w:sz w:val="12"/>
          <w:szCs w:val="12"/>
        </w:rPr>
      </w:pPr>
      <w:r w:rsidRPr="00E67795">
        <w:rPr>
          <w:rFonts w:ascii="Playfair Display" w:hAnsi="Playfair Display"/>
          <w:sz w:val="12"/>
          <w:szCs w:val="12"/>
        </w:rPr>
        <w:t>“I think this concept that the EU is setting the bar quite high is one we hear quite often, and it’s something I would disagree with.</w:t>
      </w:r>
    </w:p>
    <w:p w14:paraId="3B8D5578" w14:textId="77777777" w:rsidR="003005AF" w:rsidRPr="00E67795" w:rsidRDefault="003005AF" w:rsidP="003005AF">
      <w:pPr>
        <w:rPr>
          <w:rFonts w:ascii="Playfair Display" w:hAnsi="Playfair Display"/>
          <w:sz w:val="12"/>
          <w:szCs w:val="12"/>
        </w:rPr>
      </w:pPr>
      <w:r w:rsidRPr="00E67795">
        <w:rPr>
          <w:rFonts w:ascii="Playfair Display" w:hAnsi="Playfair Display"/>
          <w:sz w:val="12"/>
          <w:szCs w:val="12"/>
        </w:rPr>
        <w:t xml:space="preserve">"I think some of the issuances we see around the world have been fantastic and so important and relevant to that region. But in general, I think a lot of the issuances we’ve seen outside of the European Union have </w:t>
      </w:r>
      <w:proofErr w:type="gramStart"/>
      <w:r w:rsidRPr="00E67795">
        <w:rPr>
          <w:rFonts w:ascii="Playfair Display" w:hAnsi="Playfair Display"/>
          <w:sz w:val="12"/>
          <w:szCs w:val="12"/>
        </w:rPr>
        <w:t>actually been</w:t>
      </w:r>
      <w:proofErr w:type="gramEnd"/>
      <w:r w:rsidRPr="00E67795">
        <w:rPr>
          <w:rFonts w:ascii="Playfair Display" w:hAnsi="Playfair Display"/>
          <w:sz w:val="12"/>
          <w:szCs w:val="12"/>
        </w:rPr>
        <w:t xml:space="preserve"> more relevant to talking through the strategy a country is going to use.</w:t>
      </w:r>
    </w:p>
    <w:p w14:paraId="3814B695" w14:textId="77777777" w:rsidR="003005AF" w:rsidRPr="00E67795" w:rsidRDefault="003005AF" w:rsidP="003005AF">
      <w:pPr>
        <w:rPr>
          <w:rFonts w:ascii="Playfair Display" w:hAnsi="Playfair Display"/>
          <w:sz w:val="12"/>
          <w:szCs w:val="12"/>
        </w:rPr>
      </w:pPr>
      <w:r w:rsidRPr="00E67795">
        <w:rPr>
          <w:rFonts w:ascii="Playfair Display" w:hAnsi="Playfair Display"/>
          <w:sz w:val="12"/>
          <w:szCs w:val="12"/>
        </w:rPr>
        <w:t>“One of the reasons for that is because a lot of their debt is not used as a liquidity tool in the same way - maybe issuances are using their local currency more often and an international currency less often. So, when they come to the market with sustainable issuances, the conversation is a lot more about, fundamentally, their credit and how sovereign funds look at their credit. It’s not so much an opportunity to get access to the great assets from that country versus the vanilla issuance.</w:t>
      </w:r>
    </w:p>
    <w:p w14:paraId="0DAD51BE" w14:textId="77777777" w:rsidR="003005AF" w:rsidRPr="00E67795" w:rsidRDefault="003005AF" w:rsidP="003005AF">
      <w:pPr>
        <w:rPr>
          <w:rFonts w:ascii="Playfair Display" w:hAnsi="Playfair Display"/>
          <w:sz w:val="12"/>
          <w:szCs w:val="12"/>
        </w:rPr>
      </w:pPr>
      <w:r w:rsidRPr="00E67795">
        <w:rPr>
          <w:rFonts w:ascii="Playfair Display" w:hAnsi="Playfair Display"/>
          <w:sz w:val="12"/>
          <w:szCs w:val="12"/>
        </w:rPr>
        <w:lastRenderedPageBreak/>
        <w:t>“Mexico’s SDG bond, Chile’s extensive amount of green and social bonds, the Indonesian SDG sukuk (there's quite a few cooking in the pipeline as well, that we're really excited about), are quite unique to those regions. We need to … correct that narrative.</w:t>
      </w:r>
    </w:p>
    <w:p w14:paraId="4D2590CF" w14:textId="77777777" w:rsidR="003005AF" w:rsidRPr="00E67795" w:rsidRDefault="003005AF" w:rsidP="003005AF">
      <w:pPr>
        <w:rPr>
          <w:rFonts w:ascii="Playfair Display" w:hAnsi="Playfair Display"/>
          <w:sz w:val="12"/>
          <w:szCs w:val="12"/>
        </w:rPr>
      </w:pPr>
      <w:r w:rsidRPr="00E67795">
        <w:rPr>
          <w:rFonts w:ascii="Playfair Display" w:hAnsi="Playfair Display"/>
          <w:sz w:val="12"/>
          <w:szCs w:val="12"/>
        </w:rPr>
        <w:t xml:space="preserve">“In general, we also need to appreciate that sovereign bond markets and frameworks </w:t>
      </w:r>
      <w:proofErr w:type="gramStart"/>
      <w:r w:rsidRPr="00E67795">
        <w:rPr>
          <w:rFonts w:ascii="Playfair Display" w:hAnsi="Playfair Display"/>
          <w:sz w:val="12"/>
          <w:szCs w:val="12"/>
        </w:rPr>
        <w:t>have to</w:t>
      </w:r>
      <w:proofErr w:type="gramEnd"/>
      <w:r w:rsidRPr="00E67795">
        <w:rPr>
          <w:rFonts w:ascii="Playfair Display" w:hAnsi="Playfair Display"/>
          <w:sz w:val="12"/>
          <w:szCs w:val="12"/>
        </w:rPr>
        <w:t xml:space="preserve"> evolve, and that they can no longer be as they have been more in the past, just focusing on one portion of the economy or the strategy that's linked to those green activities. They need to become more fundamental to what that country is doing overall.”</w:t>
      </w:r>
    </w:p>
    <w:p w14:paraId="3531242D" w14:textId="77777777" w:rsidR="003005AF" w:rsidRPr="00E67795" w:rsidRDefault="003005AF" w:rsidP="003005AF">
      <w:pPr>
        <w:rPr>
          <w:rFonts w:ascii="Playfair Display" w:hAnsi="Playfair Display"/>
          <w:sz w:val="12"/>
          <w:szCs w:val="12"/>
        </w:rPr>
      </w:pPr>
      <w:r w:rsidRPr="00E67795">
        <w:rPr>
          <w:rFonts w:ascii="Playfair Display" w:hAnsi="Playfair Display"/>
          <w:sz w:val="12"/>
          <w:szCs w:val="12"/>
        </w:rPr>
        <w:t>Pandit gave the example of working with TD Securities, a Canadian investment bank, on what role nuclear, carbon capture and storage (CCS), and large hydropower would play in Canada’s green strategy.</w:t>
      </w:r>
    </w:p>
    <w:p w14:paraId="3945970F" w14:textId="77777777" w:rsidR="003005AF" w:rsidRPr="00E67795" w:rsidRDefault="003005AF" w:rsidP="003005AF">
      <w:pPr>
        <w:rPr>
          <w:rFonts w:ascii="Playfair Display" w:hAnsi="Playfair Display"/>
          <w:sz w:val="12"/>
          <w:szCs w:val="12"/>
        </w:rPr>
      </w:pPr>
      <w:r w:rsidRPr="00E67795">
        <w:rPr>
          <w:rFonts w:ascii="Playfair Display" w:hAnsi="Playfair Display"/>
          <w:sz w:val="12"/>
          <w:szCs w:val="12"/>
        </w:rPr>
        <w:t>She said: “As the EU taxonomy evolves, nuclear power may potentially be included in it. I'm not saying that we should putting [nuclear power] into frameworks - I think that's something for the market to decide. But for a lot of countries, it is a fundamental component of their strategy, so not including it means you're not telling a very important part of that story.”</w:t>
      </w:r>
    </w:p>
    <w:p w14:paraId="42403C59" w14:textId="77777777" w:rsidR="002D1635" w:rsidRPr="00E67795" w:rsidRDefault="002D1635" w:rsidP="003005AF">
      <w:pPr>
        <w:rPr>
          <w:rFonts w:ascii="Playfair Display" w:hAnsi="Playfair Display"/>
          <w:sz w:val="12"/>
          <w:szCs w:val="12"/>
        </w:rPr>
      </w:pPr>
    </w:p>
    <w:p w14:paraId="1492E9C2" w14:textId="77777777" w:rsidR="002D1635" w:rsidRPr="00E67795" w:rsidRDefault="002D1635" w:rsidP="002D1635">
      <w:pPr>
        <w:pStyle w:val="Heading2"/>
        <w:rPr>
          <w:sz w:val="24"/>
          <w:szCs w:val="24"/>
        </w:rPr>
      </w:pPr>
      <w:proofErr w:type="spellStart"/>
      <w:r w:rsidRPr="00E67795">
        <w:rPr>
          <w:sz w:val="24"/>
          <w:szCs w:val="24"/>
        </w:rPr>
        <w:t>LeapFrog</w:t>
      </w:r>
      <w:proofErr w:type="spellEnd"/>
      <w:r w:rsidRPr="00E67795">
        <w:rPr>
          <w:sz w:val="24"/>
          <w:szCs w:val="24"/>
        </w:rPr>
        <w:t xml:space="preserve"> benefits as valuations of African financial services firms jump</w:t>
      </w:r>
    </w:p>
    <w:p w14:paraId="631E6FAC" w14:textId="77777777" w:rsidR="002D1635" w:rsidRPr="002D1635" w:rsidRDefault="002D1635" w:rsidP="002D1635">
      <w:pPr>
        <w:rPr>
          <w:rFonts w:ascii="Playfair Display" w:hAnsi="Playfair Display"/>
          <w:sz w:val="12"/>
          <w:szCs w:val="12"/>
        </w:rPr>
      </w:pPr>
      <w:r w:rsidRPr="002D1635">
        <w:rPr>
          <w:rFonts w:ascii="Playfair Display" w:hAnsi="Playfair Display"/>
          <w:b/>
          <w:bCs/>
          <w:sz w:val="12"/>
          <w:szCs w:val="12"/>
        </w:rPr>
        <w:t>Channels:</w:t>
      </w:r>
      <w:r w:rsidRPr="002D1635">
        <w:rPr>
          <w:rFonts w:ascii="Playfair Display" w:hAnsi="Playfair Display"/>
          <w:sz w:val="12"/>
          <w:szCs w:val="12"/>
        </w:rPr>
        <w:t> </w:t>
      </w:r>
      <w:hyperlink r:id="rId145" w:history="1">
        <w:r w:rsidRPr="002D1635">
          <w:rPr>
            <w:rStyle w:val="Hyperlink"/>
            <w:rFonts w:ascii="Playfair Display" w:hAnsi="Playfair Display"/>
            <w:sz w:val="12"/>
            <w:szCs w:val="12"/>
          </w:rPr>
          <w:t>Equity</w:t>
        </w:r>
      </w:hyperlink>
      <w:r w:rsidRPr="002D1635">
        <w:rPr>
          <w:rFonts w:ascii="Playfair Display" w:hAnsi="Playfair Display"/>
          <w:sz w:val="12"/>
          <w:szCs w:val="12"/>
        </w:rPr>
        <w:t>, </w:t>
      </w:r>
      <w:hyperlink r:id="rId146" w:history="1">
        <w:r w:rsidRPr="002D1635">
          <w:rPr>
            <w:rStyle w:val="Hyperlink"/>
            <w:rFonts w:ascii="Playfair Display" w:hAnsi="Playfair Display"/>
            <w:sz w:val="12"/>
            <w:szCs w:val="12"/>
          </w:rPr>
          <w:t>IMPACT</w:t>
        </w:r>
      </w:hyperlink>
    </w:p>
    <w:p w14:paraId="21AEFC2B" w14:textId="77777777" w:rsidR="002D1635" w:rsidRPr="002D1635" w:rsidRDefault="002D1635" w:rsidP="002D1635">
      <w:pPr>
        <w:rPr>
          <w:rFonts w:ascii="Playfair Display" w:hAnsi="Playfair Display"/>
          <w:sz w:val="12"/>
          <w:szCs w:val="12"/>
        </w:rPr>
      </w:pPr>
      <w:r w:rsidRPr="002D1635">
        <w:rPr>
          <w:rFonts w:ascii="Playfair Display" w:hAnsi="Playfair Display"/>
          <w:b/>
          <w:bCs/>
          <w:sz w:val="12"/>
          <w:szCs w:val="12"/>
        </w:rPr>
        <w:t>Companies:</w:t>
      </w:r>
      <w:r w:rsidRPr="002D1635">
        <w:rPr>
          <w:rFonts w:ascii="Playfair Display" w:hAnsi="Playfair Display"/>
          <w:sz w:val="12"/>
          <w:szCs w:val="12"/>
        </w:rPr>
        <w:t> </w:t>
      </w:r>
      <w:hyperlink r:id="rId147" w:history="1">
        <w:proofErr w:type="spellStart"/>
        <w:r w:rsidRPr="002D1635">
          <w:rPr>
            <w:rStyle w:val="Hyperlink"/>
            <w:rFonts w:ascii="Playfair Display" w:hAnsi="Playfair Display"/>
            <w:sz w:val="12"/>
            <w:szCs w:val="12"/>
          </w:rPr>
          <w:t>LeapFrog</w:t>
        </w:r>
        <w:proofErr w:type="spellEnd"/>
      </w:hyperlink>
    </w:p>
    <w:p w14:paraId="510CB990" w14:textId="77777777" w:rsidR="002D1635" w:rsidRPr="002D1635" w:rsidRDefault="002D1635" w:rsidP="002D1635">
      <w:pPr>
        <w:rPr>
          <w:rFonts w:ascii="Playfair Display" w:hAnsi="Playfair Display"/>
          <w:sz w:val="12"/>
          <w:szCs w:val="12"/>
        </w:rPr>
      </w:pPr>
      <w:r w:rsidRPr="002D1635">
        <w:rPr>
          <w:rFonts w:ascii="Playfair Display" w:hAnsi="Playfair Display"/>
          <w:sz w:val="12"/>
          <w:szCs w:val="12"/>
        </w:rPr>
        <w:t>27 June 2022</w:t>
      </w:r>
    </w:p>
    <w:p w14:paraId="7037AF23" w14:textId="77777777" w:rsidR="002D1635" w:rsidRPr="002D1635" w:rsidRDefault="002D1635" w:rsidP="002D1635">
      <w:pPr>
        <w:rPr>
          <w:rFonts w:ascii="Playfair Display" w:hAnsi="Playfair Display"/>
          <w:sz w:val="12"/>
          <w:szCs w:val="12"/>
        </w:rPr>
      </w:pPr>
      <w:r w:rsidRPr="002D1635">
        <w:rPr>
          <w:rFonts w:ascii="Playfair Display" w:hAnsi="Playfair Display"/>
          <w:sz w:val="12"/>
          <w:szCs w:val="12"/>
        </w:rPr>
        <w:t xml:space="preserve">Private equity impact specialist </w:t>
      </w:r>
      <w:proofErr w:type="spellStart"/>
      <w:r w:rsidRPr="002D1635">
        <w:rPr>
          <w:rFonts w:ascii="Playfair Display" w:hAnsi="Playfair Display"/>
          <w:sz w:val="12"/>
          <w:szCs w:val="12"/>
        </w:rPr>
        <w:t>LeapFrog</w:t>
      </w:r>
      <w:proofErr w:type="spellEnd"/>
      <w:r w:rsidRPr="002D1635">
        <w:rPr>
          <w:rFonts w:ascii="Playfair Display" w:hAnsi="Playfair Display"/>
          <w:sz w:val="12"/>
          <w:szCs w:val="12"/>
        </w:rPr>
        <w:t xml:space="preserve"> Investments saw an 82% surge in value for its investments in African financial services firms over the past two calendar years.</w:t>
      </w:r>
    </w:p>
    <w:p w14:paraId="2346CC26" w14:textId="77777777" w:rsidR="002D1635" w:rsidRPr="002D1635" w:rsidRDefault="002D1635" w:rsidP="002D1635">
      <w:pPr>
        <w:rPr>
          <w:rFonts w:ascii="Playfair Display" w:hAnsi="Playfair Display"/>
          <w:sz w:val="12"/>
          <w:szCs w:val="12"/>
        </w:rPr>
      </w:pPr>
      <w:r w:rsidRPr="002D1635">
        <w:rPr>
          <w:rFonts w:ascii="Playfair Display" w:hAnsi="Playfair Display"/>
          <w:sz w:val="12"/>
          <w:szCs w:val="12"/>
        </w:rPr>
        <w:t xml:space="preserve">In the two years to the end of 2021, according to fair market valuation, </w:t>
      </w:r>
      <w:proofErr w:type="spellStart"/>
      <w:r w:rsidRPr="002D1635">
        <w:rPr>
          <w:rFonts w:ascii="Playfair Display" w:hAnsi="Playfair Display"/>
          <w:sz w:val="12"/>
          <w:szCs w:val="12"/>
        </w:rPr>
        <w:t>LeapFrog’s</w:t>
      </w:r>
      <w:proofErr w:type="spellEnd"/>
      <w:r w:rsidRPr="002D1635">
        <w:rPr>
          <w:rFonts w:ascii="Playfair Display" w:hAnsi="Playfair Display"/>
          <w:sz w:val="12"/>
          <w:szCs w:val="12"/>
        </w:rPr>
        <w:t xml:space="preserve"> Africa financial services holdings outperformed their benchmark, the MSCI EFM Africa/Financials Sector) index, which dropped by 15%.</w:t>
      </w:r>
    </w:p>
    <w:p w14:paraId="6E12A026" w14:textId="77777777" w:rsidR="002D1635" w:rsidRPr="002D1635" w:rsidRDefault="002D1635" w:rsidP="002D1635">
      <w:pPr>
        <w:rPr>
          <w:rFonts w:ascii="Playfair Display" w:hAnsi="Playfair Display"/>
          <w:sz w:val="12"/>
          <w:szCs w:val="12"/>
        </w:rPr>
      </w:pPr>
      <w:r w:rsidRPr="002D1635">
        <w:rPr>
          <w:rFonts w:ascii="Playfair Display" w:hAnsi="Playfair Display"/>
          <w:sz w:val="12"/>
          <w:szCs w:val="12"/>
        </w:rPr>
        <w:t>Leapfrog has invested in technologies including AI underwriting, microinsurance, telemedicine, and mobile money as part of its strategy to break down “traditional barriers” to access for financial and health services.</w:t>
      </w:r>
    </w:p>
    <w:p w14:paraId="5B96C38B" w14:textId="77777777" w:rsidR="002D1635" w:rsidRPr="002D1635" w:rsidRDefault="002D1635" w:rsidP="002D1635">
      <w:pPr>
        <w:rPr>
          <w:rFonts w:ascii="Playfair Display" w:hAnsi="Playfair Display"/>
          <w:sz w:val="12"/>
          <w:szCs w:val="12"/>
        </w:rPr>
      </w:pPr>
      <w:proofErr w:type="spellStart"/>
      <w:r w:rsidRPr="002D1635">
        <w:rPr>
          <w:rFonts w:ascii="Playfair Display" w:hAnsi="Playfair Display"/>
          <w:sz w:val="12"/>
          <w:szCs w:val="12"/>
        </w:rPr>
        <w:t>LeapFrog</w:t>
      </w:r>
      <w:proofErr w:type="spellEnd"/>
      <w:r w:rsidRPr="002D1635">
        <w:rPr>
          <w:rFonts w:ascii="Playfair Display" w:hAnsi="Playfair Display"/>
          <w:sz w:val="12"/>
          <w:szCs w:val="12"/>
        </w:rPr>
        <w:t xml:space="preserve"> told </w:t>
      </w:r>
      <w:r w:rsidRPr="002D1635">
        <w:rPr>
          <w:rFonts w:ascii="Playfair Display" w:hAnsi="Playfair Display"/>
          <w:i/>
          <w:iCs/>
          <w:sz w:val="12"/>
          <w:szCs w:val="12"/>
        </w:rPr>
        <w:t>Environmental Finance</w:t>
      </w:r>
      <w:r w:rsidRPr="002D1635">
        <w:rPr>
          <w:rFonts w:ascii="Playfair Display" w:hAnsi="Playfair Display"/>
          <w:sz w:val="12"/>
          <w:szCs w:val="12"/>
        </w:rPr>
        <w:t xml:space="preserve">: “While the pandemic created headwinds for many financial services businesses, for others it drove a wave of behavioural change that helped their businesses grow dramatically. We saw strong performance in companies delivering banking, credit, </w:t>
      </w:r>
      <w:proofErr w:type="gramStart"/>
      <w:r w:rsidRPr="002D1635">
        <w:rPr>
          <w:rFonts w:ascii="Playfair Display" w:hAnsi="Playfair Display"/>
          <w:sz w:val="12"/>
          <w:szCs w:val="12"/>
        </w:rPr>
        <w:t>payments</w:t>
      </w:r>
      <w:proofErr w:type="gramEnd"/>
      <w:r w:rsidRPr="002D1635">
        <w:rPr>
          <w:rFonts w:ascii="Playfair Display" w:hAnsi="Playfair Display"/>
          <w:sz w:val="12"/>
          <w:szCs w:val="12"/>
        </w:rPr>
        <w:t xml:space="preserve"> and insurance via mobile technology, as customers switched to virtual services following a wave of lockdowns and other restrictions on face-to-face business activity.</w:t>
      </w:r>
    </w:p>
    <w:p w14:paraId="41D8A182" w14:textId="77777777" w:rsidR="002D1635" w:rsidRPr="002D1635" w:rsidRDefault="002D1635" w:rsidP="002D1635">
      <w:pPr>
        <w:rPr>
          <w:rFonts w:ascii="Playfair Display" w:hAnsi="Playfair Display"/>
          <w:sz w:val="12"/>
          <w:szCs w:val="12"/>
        </w:rPr>
      </w:pPr>
      <w:r w:rsidRPr="002D1635">
        <w:rPr>
          <w:rFonts w:ascii="Playfair Display" w:hAnsi="Playfair Display"/>
          <w:sz w:val="12"/>
          <w:szCs w:val="12"/>
        </w:rPr>
        <w:t>“</w:t>
      </w:r>
      <w:proofErr w:type="spellStart"/>
      <w:r w:rsidRPr="002D1635">
        <w:rPr>
          <w:rFonts w:ascii="Playfair Display" w:hAnsi="Playfair Display"/>
          <w:sz w:val="12"/>
          <w:szCs w:val="12"/>
        </w:rPr>
        <w:t>LeapFrog</w:t>
      </w:r>
      <w:proofErr w:type="spellEnd"/>
      <w:r w:rsidRPr="002D1635">
        <w:rPr>
          <w:rFonts w:ascii="Playfair Display" w:hAnsi="Playfair Display"/>
          <w:sz w:val="12"/>
          <w:szCs w:val="12"/>
        </w:rPr>
        <w:t xml:space="preserve"> has a number of digitally enabled, fast scaling financial services businesses in our African portfolio, like remittance provider </w:t>
      </w:r>
      <w:proofErr w:type="spellStart"/>
      <w:r w:rsidRPr="002D1635">
        <w:rPr>
          <w:rFonts w:ascii="Playfair Display" w:hAnsi="Playfair Display"/>
          <w:sz w:val="12"/>
          <w:szCs w:val="12"/>
        </w:rPr>
        <w:t>Zepz</w:t>
      </w:r>
      <w:proofErr w:type="spellEnd"/>
      <w:r w:rsidRPr="002D1635">
        <w:rPr>
          <w:rFonts w:ascii="Playfair Display" w:hAnsi="Playfair Display"/>
          <w:sz w:val="12"/>
          <w:szCs w:val="12"/>
        </w:rPr>
        <w:t xml:space="preserve">, mobile lender JUMO, and microinsurance innovator </w:t>
      </w:r>
      <w:proofErr w:type="spellStart"/>
      <w:r w:rsidRPr="002D1635">
        <w:rPr>
          <w:rFonts w:ascii="Playfair Display" w:hAnsi="Playfair Display"/>
          <w:sz w:val="12"/>
          <w:szCs w:val="12"/>
        </w:rPr>
        <w:t>miLife</w:t>
      </w:r>
      <w:proofErr w:type="spellEnd"/>
      <w:r w:rsidRPr="002D1635">
        <w:rPr>
          <w:rFonts w:ascii="Playfair Display" w:hAnsi="Playfair Display"/>
          <w:sz w:val="12"/>
          <w:szCs w:val="12"/>
        </w:rPr>
        <w:t>, which helped drive our outperformance against the sector benchmark.”</w:t>
      </w:r>
    </w:p>
    <w:p w14:paraId="2EB8D54A" w14:textId="77777777" w:rsidR="002D1635" w:rsidRPr="002D1635" w:rsidRDefault="002D1635" w:rsidP="002D1635">
      <w:pPr>
        <w:rPr>
          <w:rFonts w:ascii="Playfair Display" w:hAnsi="Playfair Display"/>
          <w:sz w:val="12"/>
          <w:szCs w:val="12"/>
        </w:rPr>
      </w:pPr>
      <w:r w:rsidRPr="002D1635">
        <w:rPr>
          <w:rFonts w:ascii="Playfair Display" w:hAnsi="Playfair Display"/>
          <w:sz w:val="12"/>
          <w:szCs w:val="12"/>
        </w:rPr>
        <w:t xml:space="preserve">In its annual impact report, </w:t>
      </w:r>
      <w:proofErr w:type="spellStart"/>
      <w:r w:rsidRPr="002D1635">
        <w:rPr>
          <w:rFonts w:ascii="Playfair Display" w:hAnsi="Playfair Display"/>
          <w:sz w:val="12"/>
          <w:szCs w:val="12"/>
        </w:rPr>
        <w:t>LeapFrog</w:t>
      </w:r>
      <w:proofErr w:type="spellEnd"/>
      <w:r w:rsidRPr="002D1635">
        <w:rPr>
          <w:rFonts w:ascii="Playfair Display" w:hAnsi="Playfair Display"/>
          <w:sz w:val="12"/>
          <w:szCs w:val="12"/>
        </w:rPr>
        <w:t xml:space="preserve"> said audited valuations of its portfolio have grown “exceptionally” across all segments during 2020-2021.</w:t>
      </w:r>
    </w:p>
    <w:p w14:paraId="03DB424A" w14:textId="77777777" w:rsidR="002D1635" w:rsidRPr="002D1635" w:rsidRDefault="002D1635" w:rsidP="002D1635">
      <w:pPr>
        <w:rPr>
          <w:rFonts w:ascii="Playfair Display" w:hAnsi="Playfair Display"/>
          <w:sz w:val="12"/>
          <w:szCs w:val="12"/>
        </w:rPr>
      </w:pPr>
      <w:r w:rsidRPr="002D1635">
        <w:rPr>
          <w:rFonts w:ascii="Playfair Display" w:hAnsi="Playfair Display"/>
          <w:sz w:val="12"/>
          <w:szCs w:val="12"/>
        </w:rPr>
        <w:t xml:space="preserve">The investor said it outperformed its benchmark MSCI indices for investments in financial services and healthcare globally. Share value in ‘Asia Financial Service’ companies grew 60% for </w:t>
      </w:r>
      <w:proofErr w:type="spellStart"/>
      <w:r w:rsidRPr="002D1635">
        <w:rPr>
          <w:rFonts w:ascii="Playfair Display" w:hAnsi="Playfair Display"/>
          <w:sz w:val="12"/>
          <w:szCs w:val="12"/>
        </w:rPr>
        <w:t>LeapFrog</w:t>
      </w:r>
      <w:proofErr w:type="spellEnd"/>
      <w:r w:rsidRPr="002D1635">
        <w:rPr>
          <w:rFonts w:ascii="Playfair Display" w:hAnsi="Playfair Display"/>
          <w:sz w:val="12"/>
          <w:szCs w:val="12"/>
        </w:rPr>
        <w:t>, while ‘Global Healthcare’ share value increased by 41%, compared with its benchmark MSCI indices, which changed in value by -3% and +21%, respectively.</w:t>
      </w:r>
    </w:p>
    <w:p w14:paraId="0D8AD286" w14:textId="77777777" w:rsidR="002D1635" w:rsidRPr="002D1635" w:rsidRDefault="002D1635" w:rsidP="002D1635">
      <w:pPr>
        <w:rPr>
          <w:rFonts w:ascii="Playfair Display" w:hAnsi="Playfair Display"/>
          <w:sz w:val="12"/>
          <w:szCs w:val="12"/>
        </w:rPr>
      </w:pPr>
      <w:r w:rsidRPr="002D1635">
        <w:rPr>
          <w:rFonts w:ascii="Playfair Display" w:hAnsi="Playfair Display"/>
          <w:sz w:val="12"/>
          <w:szCs w:val="12"/>
        </w:rPr>
        <w:t>Overall, the $2 billion investor has delivered 27% average annual revenue growth since its founding in 2007.</w:t>
      </w:r>
    </w:p>
    <w:p w14:paraId="21BB16A7" w14:textId="77777777" w:rsidR="002D1635" w:rsidRPr="002D1635" w:rsidRDefault="002D1635" w:rsidP="002D1635">
      <w:pPr>
        <w:rPr>
          <w:rFonts w:ascii="Playfair Display" w:hAnsi="Playfair Display"/>
          <w:sz w:val="12"/>
          <w:szCs w:val="12"/>
        </w:rPr>
      </w:pPr>
      <w:r w:rsidRPr="002D1635">
        <w:rPr>
          <w:rFonts w:ascii="Playfair Display" w:hAnsi="Playfair Display"/>
          <w:sz w:val="12"/>
          <w:szCs w:val="12"/>
        </w:rPr>
        <w:t xml:space="preserve">Commenting on the driving factors behind its year-on-year growth, </w:t>
      </w:r>
      <w:proofErr w:type="spellStart"/>
      <w:r w:rsidRPr="002D1635">
        <w:rPr>
          <w:rFonts w:ascii="Playfair Display" w:hAnsi="Playfair Display"/>
          <w:sz w:val="12"/>
          <w:szCs w:val="12"/>
        </w:rPr>
        <w:t>LeapFrog</w:t>
      </w:r>
      <w:proofErr w:type="spellEnd"/>
      <w:r w:rsidRPr="002D1635">
        <w:rPr>
          <w:rFonts w:ascii="Playfair Display" w:hAnsi="Playfair Display"/>
          <w:sz w:val="12"/>
          <w:szCs w:val="12"/>
        </w:rPr>
        <w:t xml:space="preserve"> gave </w:t>
      </w:r>
      <w:r w:rsidRPr="002D1635">
        <w:rPr>
          <w:rFonts w:ascii="Playfair Display" w:hAnsi="Playfair Display"/>
          <w:i/>
          <w:iCs/>
          <w:sz w:val="12"/>
          <w:szCs w:val="12"/>
        </w:rPr>
        <w:t>Environmental Finance</w:t>
      </w:r>
      <w:r w:rsidRPr="002D1635">
        <w:rPr>
          <w:rFonts w:ascii="Playfair Display" w:hAnsi="Playfair Display"/>
          <w:sz w:val="12"/>
          <w:szCs w:val="12"/>
        </w:rPr>
        <w:t> three reasons for its consistently high returns.</w:t>
      </w:r>
    </w:p>
    <w:p w14:paraId="2160D272" w14:textId="77777777" w:rsidR="002D1635" w:rsidRPr="002D1635" w:rsidRDefault="002D1635" w:rsidP="002D1635">
      <w:pPr>
        <w:rPr>
          <w:rFonts w:ascii="Playfair Display" w:hAnsi="Playfair Display"/>
          <w:sz w:val="12"/>
          <w:szCs w:val="12"/>
        </w:rPr>
      </w:pPr>
      <w:proofErr w:type="spellStart"/>
      <w:r w:rsidRPr="002D1635">
        <w:rPr>
          <w:rFonts w:ascii="Playfair Display" w:hAnsi="Playfair Display"/>
          <w:sz w:val="12"/>
          <w:szCs w:val="12"/>
        </w:rPr>
        <w:t>LeapFrog</w:t>
      </w:r>
      <w:proofErr w:type="spellEnd"/>
      <w:r w:rsidRPr="002D1635">
        <w:rPr>
          <w:rFonts w:ascii="Playfair Display" w:hAnsi="Playfair Display"/>
          <w:sz w:val="12"/>
          <w:szCs w:val="12"/>
        </w:rPr>
        <w:t xml:space="preserve"> said: “First, the essential needs of the emerging consumer are a huge, untapped area of demand. Emerging consumers are a growing cohort of four billion people worldwide who have very strong appetite for quality health and wealth products that help improve their lives, and whose spending power will surpass $30 trillion by 2025.</w:t>
      </w:r>
    </w:p>
    <w:p w14:paraId="1A7627B9" w14:textId="77777777" w:rsidR="002D1635" w:rsidRPr="002D1635" w:rsidRDefault="002D1635" w:rsidP="002D1635">
      <w:pPr>
        <w:rPr>
          <w:rFonts w:ascii="Playfair Display" w:hAnsi="Playfair Display"/>
          <w:sz w:val="12"/>
          <w:szCs w:val="12"/>
        </w:rPr>
      </w:pPr>
      <w:r w:rsidRPr="002D1635">
        <w:rPr>
          <w:rFonts w:ascii="Playfair Display" w:hAnsi="Playfair Display"/>
          <w:sz w:val="12"/>
          <w:szCs w:val="12"/>
        </w:rPr>
        <w:t xml:space="preserve">“Second, the global Covid-19 pandemic has accelerated the digitisation of nearly every service across every industry. Core to </w:t>
      </w:r>
      <w:proofErr w:type="spellStart"/>
      <w:r w:rsidRPr="002D1635">
        <w:rPr>
          <w:rFonts w:ascii="Playfair Display" w:hAnsi="Playfair Display"/>
          <w:sz w:val="12"/>
          <w:szCs w:val="12"/>
        </w:rPr>
        <w:t>LeapFrog’s</w:t>
      </w:r>
      <w:proofErr w:type="spellEnd"/>
      <w:r w:rsidRPr="002D1635">
        <w:rPr>
          <w:rFonts w:ascii="Playfair Display" w:hAnsi="Playfair Display"/>
          <w:sz w:val="12"/>
          <w:szCs w:val="12"/>
        </w:rPr>
        <w:t xml:space="preserve"> business model is an investment in digital champions, the tech-enabled companies that are bringing essential services closer to the emerging consumer through everyday technologies such as mobile phones and wearable diagnostics.</w:t>
      </w:r>
    </w:p>
    <w:p w14:paraId="41DEA28C" w14:textId="77777777" w:rsidR="002D1635" w:rsidRPr="002D1635" w:rsidRDefault="002D1635" w:rsidP="002D1635">
      <w:pPr>
        <w:rPr>
          <w:rFonts w:ascii="Playfair Display" w:hAnsi="Playfair Display"/>
          <w:sz w:val="12"/>
          <w:szCs w:val="12"/>
        </w:rPr>
      </w:pPr>
      <w:r w:rsidRPr="002D1635">
        <w:rPr>
          <w:rFonts w:ascii="Playfair Display" w:hAnsi="Playfair Display"/>
          <w:sz w:val="12"/>
          <w:szCs w:val="12"/>
        </w:rPr>
        <w:t>“Third, these two factors have marked a new era of mass innovation within global growth markets. Just as Africa’s fintech market is exploding, so too has India’s market. In fact, India has the fastest-growing start-up ecosystem in the world, just after the United States, and VC and PE investments in the country grew 80% in deal value in 2021. India is another exemplar of a once-emerging market turned incubator for digital impact champions that generate real results and economic returns.”</w:t>
      </w:r>
    </w:p>
    <w:p w14:paraId="150EB37F" w14:textId="77777777" w:rsidR="002D1635" w:rsidRPr="002D1635" w:rsidRDefault="002D1635" w:rsidP="002D1635">
      <w:pPr>
        <w:rPr>
          <w:rFonts w:ascii="Playfair Display" w:hAnsi="Playfair Display"/>
          <w:sz w:val="12"/>
          <w:szCs w:val="12"/>
        </w:rPr>
      </w:pPr>
      <w:r w:rsidRPr="002D1635">
        <w:rPr>
          <w:rFonts w:ascii="Playfair Display" w:hAnsi="Playfair Display"/>
          <w:sz w:val="12"/>
          <w:szCs w:val="12"/>
        </w:rPr>
        <w:t>It concluded: “In short, digital-enabled businesses are central to the continued resilience</w:t>
      </w:r>
      <w:r w:rsidRPr="002D1635">
        <w:rPr>
          <w:rFonts w:ascii="Times New Roman" w:hAnsi="Times New Roman" w:cs="Times New Roman"/>
          <w:sz w:val="12"/>
          <w:szCs w:val="12"/>
        </w:rPr>
        <w:t> </w:t>
      </w:r>
      <w:r w:rsidRPr="002D1635">
        <w:rPr>
          <w:rFonts w:ascii="Playfair Display" w:hAnsi="Playfair Display"/>
          <w:sz w:val="12"/>
          <w:szCs w:val="12"/>
        </w:rPr>
        <w:t xml:space="preserve">of emerging markets as global economies recover post-Covid. </w:t>
      </w:r>
      <w:proofErr w:type="spellStart"/>
      <w:r w:rsidRPr="002D1635">
        <w:rPr>
          <w:rFonts w:ascii="Playfair Display" w:hAnsi="Playfair Display"/>
          <w:sz w:val="12"/>
          <w:szCs w:val="12"/>
        </w:rPr>
        <w:t>LeapFrog's</w:t>
      </w:r>
      <w:proofErr w:type="spellEnd"/>
      <w:r w:rsidRPr="002D1635">
        <w:rPr>
          <w:rFonts w:ascii="Times New Roman" w:hAnsi="Times New Roman" w:cs="Times New Roman"/>
          <w:sz w:val="12"/>
          <w:szCs w:val="12"/>
        </w:rPr>
        <w:t> </w:t>
      </w:r>
      <w:r w:rsidRPr="002D1635">
        <w:rPr>
          <w:rFonts w:ascii="Playfair Display" w:hAnsi="Playfair Display"/>
          <w:sz w:val="12"/>
          <w:szCs w:val="12"/>
        </w:rPr>
        <w:t>portfolio is proof of the long-term strength</w:t>
      </w:r>
      <w:r w:rsidRPr="002D1635">
        <w:rPr>
          <w:rFonts w:ascii="Times New Roman" w:hAnsi="Times New Roman" w:cs="Times New Roman"/>
          <w:sz w:val="12"/>
          <w:szCs w:val="12"/>
        </w:rPr>
        <w:t> </w:t>
      </w:r>
      <w:r w:rsidRPr="002D1635">
        <w:rPr>
          <w:rFonts w:ascii="Playfair Display" w:hAnsi="Playfair Display"/>
          <w:sz w:val="12"/>
          <w:szCs w:val="12"/>
        </w:rPr>
        <w:t>of tech-enabled businesses in emerging markets and confirmation that the profit with purpose model not only works</w:t>
      </w:r>
      <w:r w:rsidRPr="002D1635">
        <w:rPr>
          <w:rFonts w:ascii="Times New Roman" w:hAnsi="Times New Roman" w:cs="Times New Roman"/>
          <w:sz w:val="12"/>
          <w:szCs w:val="12"/>
        </w:rPr>
        <w:t> </w:t>
      </w:r>
      <w:r w:rsidRPr="002D1635">
        <w:rPr>
          <w:rFonts w:ascii="Playfair Display" w:hAnsi="Playfair Display"/>
          <w:sz w:val="12"/>
          <w:szCs w:val="12"/>
        </w:rPr>
        <w:t>but represents the future of smart investing.</w:t>
      </w:r>
      <w:r w:rsidRPr="002D1635">
        <w:rPr>
          <w:rFonts w:ascii="Playfair Display" w:hAnsi="Playfair Display" w:cs="Playfair Display"/>
          <w:sz w:val="12"/>
          <w:szCs w:val="12"/>
        </w:rPr>
        <w:t>”</w:t>
      </w:r>
    </w:p>
    <w:p w14:paraId="7008D26B" w14:textId="77777777" w:rsidR="002D1635" w:rsidRPr="002D1635" w:rsidRDefault="002D1635" w:rsidP="002D1635">
      <w:pPr>
        <w:rPr>
          <w:rFonts w:ascii="Playfair Display" w:hAnsi="Playfair Display"/>
          <w:sz w:val="12"/>
          <w:szCs w:val="12"/>
        </w:rPr>
      </w:pPr>
      <w:r w:rsidRPr="002D1635">
        <w:rPr>
          <w:rFonts w:ascii="Playfair Display" w:hAnsi="Playfair Display"/>
          <w:sz w:val="12"/>
          <w:szCs w:val="12"/>
        </w:rPr>
        <w:t xml:space="preserve">In 2021, </w:t>
      </w:r>
      <w:proofErr w:type="spellStart"/>
      <w:r w:rsidRPr="002D1635">
        <w:rPr>
          <w:rFonts w:ascii="Playfair Display" w:hAnsi="Playfair Display"/>
          <w:sz w:val="12"/>
          <w:szCs w:val="12"/>
        </w:rPr>
        <w:t>LeapFrog</w:t>
      </w:r>
      <w:proofErr w:type="spellEnd"/>
      <w:r w:rsidRPr="002D1635">
        <w:rPr>
          <w:rFonts w:ascii="Playfair Display" w:hAnsi="Playfair Display"/>
          <w:sz w:val="12"/>
          <w:szCs w:val="12"/>
        </w:rPr>
        <w:t xml:space="preserve"> said it reached 342 million people with healthcare or financial services, across 30 global growth markets. It estimates to have reached 5% of the world’s low-income population and 250 million low-income consumers.</w:t>
      </w:r>
    </w:p>
    <w:p w14:paraId="58689925" w14:textId="58FCC62A" w:rsidR="00EE28A0" w:rsidRPr="00E67795" w:rsidRDefault="002D1635" w:rsidP="005978D6">
      <w:pPr>
        <w:rPr>
          <w:rFonts w:ascii="Playfair Display" w:hAnsi="Playfair Display"/>
          <w:sz w:val="12"/>
          <w:szCs w:val="12"/>
        </w:rPr>
      </w:pPr>
      <w:r w:rsidRPr="002D1635">
        <w:rPr>
          <w:rFonts w:ascii="Playfair Display" w:hAnsi="Playfair Display"/>
          <w:sz w:val="12"/>
          <w:szCs w:val="12"/>
        </w:rPr>
        <w:t xml:space="preserve">To read more about </w:t>
      </w:r>
      <w:proofErr w:type="spellStart"/>
      <w:r w:rsidRPr="002D1635">
        <w:rPr>
          <w:rFonts w:ascii="Playfair Display" w:hAnsi="Playfair Display"/>
          <w:sz w:val="12"/>
          <w:szCs w:val="12"/>
        </w:rPr>
        <w:t>LeapFrog</w:t>
      </w:r>
      <w:proofErr w:type="spellEnd"/>
      <w:r w:rsidRPr="002D1635">
        <w:rPr>
          <w:rFonts w:ascii="Playfair Display" w:hAnsi="Playfair Display"/>
          <w:sz w:val="12"/>
          <w:szCs w:val="12"/>
        </w:rPr>
        <w:t>, click </w:t>
      </w:r>
      <w:hyperlink r:id="rId148" w:history="1">
        <w:r w:rsidRPr="002D1635">
          <w:rPr>
            <w:rStyle w:val="Hyperlink"/>
            <w:rFonts w:ascii="Playfair Display" w:hAnsi="Playfair Display"/>
            <w:sz w:val="12"/>
            <w:szCs w:val="12"/>
          </w:rPr>
          <w:t>here.</w:t>
        </w:r>
      </w:hyperlink>
    </w:p>
    <w:p w14:paraId="7E5F40CE" w14:textId="77777777" w:rsidR="002D1635" w:rsidRPr="00E67795" w:rsidRDefault="002D1635" w:rsidP="005978D6">
      <w:pPr>
        <w:rPr>
          <w:rFonts w:ascii="Playfair Display" w:hAnsi="Playfair Display"/>
          <w:sz w:val="12"/>
          <w:szCs w:val="12"/>
        </w:rPr>
      </w:pPr>
    </w:p>
    <w:p w14:paraId="759750CD" w14:textId="6177CC2B" w:rsidR="00EE28A0" w:rsidRPr="00E67795" w:rsidRDefault="00EE28A0" w:rsidP="00E82F1B">
      <w:pPr>
        <w:pStyle w:val="Heading2"/>
        <w:rPr>
          <w:sz w:val="20"/>
          <w:szCs w:val="20"/>
        </w:rPr>
      </w:pPr>
      <w:proofErr w:type="spellStart"/>
      <w:r w:rsidRPr="00E67795">
        <w:rPr>
          <w:sz w:val="20"/>
          <w:szCs w:val="20"/>
        </w:rPr>
        <w:t>Suzano</w:t>
      </w:r>
      <w:proofErr w:type="spellEnd"/>
      <w:r w:rsidRPr="00E67795">
        <w:rPr>
          <w:sz w:val="20"/>
          <w:szCs w:val="20"/>
        </w:rPr>
        <w:t xml:space="preserve">: Sustainable bonds, rather than loans, is where the </w:t>
      </w:r>
      <w:proofErr w:type="spellStart"/>
      <w:r w:rsidRPr="00E67795">
        <w:rPr>
          <w:sz w:val="20"/>
          <w:szCs w:val="20"/>
        </w:rPr>
        <w:t>greenium</w:t>
      </w:r>
      <w:proofErr w:type="spellEnd"/>
      <w:r w:rsidRPr="00E67795">
        <w:rPr>
          <w:sz w:val="20"/>
          <w:szCs w:val="20"/>
        </w:rPr>
        <w:t xml:space="preserve"> is</w:t>
      </w:r>
    </w:p>
    <w:p w14:paraId="7B7DA512" w14:textId="4A088A6F" w:rsidR="00EE28A0" w:rsidRPr="00E67795" w:rsidRDefault="00EE28A0" w:rsidP="005978D6">
      <w:pPr>
        <w:rPr>
          <w:rFonts w:ascii="Playfair Display" w:hAnsi="Playfair Display"/>
          <w:sz w:val="12"/>
          <w:szCs w:val="12"/>
        </w:rPr>
      </w:pPr>
      <w:r w:rsidRPr="00E67795">
        <w:rPr>
          <w:rFonts w:ascii="Playfair Display" w:hAnsi="Playfair Display"/>
          <w:sz w:val="12"/>
          <w:szCs w:val="12"/>
        </w:rPr>
        <w:t>29 September 2021</w:t>
      </w:r>
    </w:p>
    <w:p w14:paraId="50704106"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b/>
          <w:bCs/>
          <w:sz w:val="12"/>
          <w:szCs w:val="12"/>
          <w:lang w:val="en-US"/>
        </w:rPr>
        <w:t>Channels:</w:t>
      </w:r>
      <w:r w:rsidRPr="00E67795">
        <w:rPr>
          <w:rFonts w:ascii="Playfair Display" w:hAnsi="Playfair Display"/>
          <w:sz w:val="12"/>
          <w:szCs w:val="12"/>
          <w:lang w:val="en-US"/>
        </w:rPr>
        <w:t> </w:t>
      </w:r>
      <w:hyperlink r:id="rId149" w:history="1">
        <w:r w:rsidRPr="00E67795">
          <w:rPr>
            <w:rStyle w:val="Hyperlink"/>
            <w:rFonts w:ascii="Playfair Display" w:hAnsi="Playfair Display"/>
            <w:sz w:val="12"/>
            <w:szCs w:val="12"/>
            <w:lang w:val="en-US"/>
          </w:rPr>
          <w:t>Debt</w:t>
        </w:r>
      </w:hyperlink>
      <w:r w:rsidRPr="00E67795">
        <w:rPr>
          <w:rFonts w:ascii="Playfair Display" w:hAnsi="Playfair Display"/>
          <w:sz w:val="12"/>
          <w:szCs w:val="12"/>
          <w:lang w:val="en-US"/>
        </w:rPr>
        <w:t>, </w:t>
      </w:r>
      <w:hyperlink r:id="rId150" w:history="1">
        <w:r w:rsidRPr="00E67795">
          <w:rPr>
            <w:rStyle w:val="Hyperlink"/>
            <w:rFonts w:ascii="Playfair Display" w:hAnsi="Playfair Display"/>
            <w:sz w:val="12"/>
            <w:szCs w:val="12"/>
            <w:lang w:val="en-US"/>
          </w:rPr>
          <w:t>Green Bonds</w:t>
        </w:r>
      </w:hyperlink>
    </w:p>
    <w:p w14:paraId="7D7B687B"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b/>
          <w:bCs/>
          <w:sz w:val="12"/>
          <w:szCs w:val="12"/>
          <w:lang w:val="en-US"/>
        </w:rPr>
        <w:t>Companies:</w:t>
      </w:r>
      <w:r w:rsidRPr="00E67795">
        <w:rPr>
          <w:rFonts w:ascii="Playfair Display" w:hAnsi="Playfair Display"/>
          <w:sz w:val="12"/>
          <w:szCs w:val="12"/>
          <w:lang w:val="en-US"/>
        </w:rPr>
        <w:t> </w:t>
      </w:r>
      <w:proofErr w:type="spellStart"/>
      <w:r w:rsidRPr="00E67795">
        <w:rPr>
          <w:rFonts w:ascii="Playfair Display" w:hAnsi="Playfair Display"/>
          <w:sz w:val="12"/>
          <w:szCs w:val="12"/>
          <w:lang w:val="en-US"/>
        </w:rPr>
        <w:fldChar w:fldCharType="begin"/>
      </w:r>
      <w:r w:rsidRPr="00E67795">
        <w:rPr>
          <w:rFonts w:ascii="Playfair Display" w:hAnsi="Playfair Display"/>
          <w:sz w:val="12"/>
          <w:szCs w:val="12"/>
          <w:lang w:val="en-US"/>
        </w:rPr>
        <w:instrText xml:space="preserve"> HYPERLINK "https://www.environmental-finance.com/archive.html?companies=Suzano&amp;key=tags" </w:instrText>
      </w:r>
      <w:r w:rsidRPr="00E67795">
        <w:rPr>
          <w:rFonts w:ascii="Playfair Display" w:hAnsi="Playfair Display"/>
          <w:sz w:val="12"/>
          <w:szCs w:val="12"/>
          <w:lang w:val="en-US"/>
        </w:rPr>
        <w:fldChar w:fldCharType="separate"/>
      </w:r>
      <w:r w:rsidRPr="00E67795">
        <w:rPr>
          <w:rStyle w:val="Hyperlink"/>
          <w:rFonts w:ascii="Playfair Display" w:hAnsi="Playfair Display"/>
          <w:sz w:val="12"/>
          <w:szCs w:val="12"/>
          <w:lang w:val="en-US"/>
        </w:rPr>
        <w:t>Suzano</w:t>
      </w:r>
      <w:proofErr w:type="spellEnd"/>
      <w:r w:rsidRPr="00E67795">
        <w:rPr>
          <w:rFonts w:ascii="Playfair Display" w:hAnsi="Playfair Display"/>
          <w:sz w:val="12"/>
          <w:szCs w:val="12"/>
        </w:rPr>
        <w:fldChar w:fldCharType="end"/>
      </w:r>
    </w:p>
    <w:p w14:paraId="026426B5"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b/>
          <w:bCs/>
          <w:sz w:val="12"/>
          <w:szCs w:val="12"/>
          <w:lang w:val="en-US"/>
        </w:rPr>
        <w:t>People:</w:t>
      </w:r>
      <w:r w:rsidRPr="00E67795">
        <w:rPr>
          <w:rFonts w:ascii="Playfair Display" w:hAnsi="Playfair Display"/>
          <w:sz w:val="12"/>
          <w:szCs w:val="12"/>
          <w:lang w:val="en-US"/>
        </w:rPr>
        <w:t> </w:t>
      </w:r>
      <w:hyperlink r:id="rId151" w:history="1">
        <w:r w:rsidRPr="00E67795">
          <w:rPr>
            <w:rStyle w:val="Hyperlink"/>
            <w:rFonts w:ascii="Playfair Display" w:hAnsi="Playfair Display"/>
            <w:sz w:val="12"/>
            <w:szCs w:val="12"/>
            <w:lang w:val="en-US"/>
          </w:rPr>
          <w:t xml:space="preserve">Marcelo </w:t>
        </w:r>
        <w:proofErr w:type="spellStart"/>
        <w:r w:rsidRPr="00E67795">
          <w:rPr>
            <w:rStyle w:val="Hyperlink"/>
            <w:rFonts w:ascii="Playfair Display" w:hAnsi="Playfair Display"/>
            <w:sz w:val="12"/>
            <w:szCs w:val="12"/>
            <w:lang w:val="en-US"/>
          </w:rPr>
          <w:t>Bacci</w:t>
        </w:r>
        <w:proofErr w:type="spellEnd"/>
      </w:hyperlink>
    </w:p>
    <w:p w14:paraId="572D9025"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29 September 2021</w:t>
      </w:r>
    </w:p>
    <w:p w14:paraId="09FFC399"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 xml:space="preserve">The Brazilian firm has switched from green bonds to sustainability-linked bonds, and found the move has lowered its borrowing costs, Marcelo </w:t>
      </w:r>
      <w:proofErr w:type="spellStart"/>
      <w:r w:rsidRPr="00E67795">
        <w:rPr>
          <w:rFonts w:ascii="Playfair Display" w:hAnsi="Playfair Display"/>
          <w:sz w:val="12"/>
          <w:szCs w:val="12"/>
          <w:lang w:val="en-US"/>
        </w:rPr>
        <w:t>Bacci</w:t>
      </w:r>
      <w:proofErr w:type="spellEnd"/>
      <w:r w:rsidRPr="00E67795">
        <w:rPr>
          <w:rFonts w:ascii="Playfair Display" w:hAnsi="Playfair Display"/>
          <w:sz w:val="12"/>
          <w:szCs w:val="12"/>
          <w:lang w:val="en-US"/>
        </w:rPr>
        <w:t xml:space="preserve"> tells Madeleine Jenkins.</w:t>
      </w:r>
    </w:p>
    <w:p w14:paraId="33FF7B22"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noProof/>
          <w:sz w:val="12"/>
          <w:szCs w:val="12"/>
          <w:lang w:val="en-US"/>
        </w:rPr>
        <w:drawing>
          <wp:inline distT="0" distB="0" distL="0" distR="0" wp14:anchorId="7CDC14BD" wp14:editId="03EF7400">
            <wp:extent cx="1494430" cy="1494430"/>
            <wp:effectExtent l="0" t="0" r="0" b="0"/>
            <wp:docPr id="7" name="Picture 7" descr="Marcelo Bacc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Marcelo Bacci"/>
                    <pic:cNvPicPr>
                      <a:picLocks noChangeAspect="1" noChangeArrowheads="1"/>
                    </pic:cNvPicPr>
                  </pic:nvPicPr>
                  <pic:blipFill>
                    <a:blip r:embed="rId152">
                      <a:extLst>
                        <a:ext uri="{28A0092B-C50C-407E-A947-70E740481C1C}">
                          <a14:useLocalDpi xmlns:a14="http://schemas.microsoft.com/office/drawing/2010/main" val="0"/>
                        </a:ext>
                      </a:extLst>
                    </a:blip>
                    <a:srcRect/>
                    <a:stretch>
                      <a:fillRect/>
                    </a:stretch>
                  </pic:blipFill>
                  <pic:spPr bwMode="auto">
                    <a:xfrm>
                      <a:off x="0" y="0"/>
                      <a:ext cx="1502191" cy="1502191"/>
                    </a:xfrm>
                    <a:prstGeom prst="rect">
                      <a:avLst/>
                    </a:prstGeom>
                    <a:noFill/>
                    <a:ln>
                      <a:noFill/>
                    </a:ln>
                  </pic:spPr>
                </pic:pic>
              </a:graphicData>
            </a:graphic>
          </wp:inline>
        </w:drawing>
      </w:r>
      <w:r w:rsidRPr="00E67795">
        <w:rPr>
          <w:rFonts w:ascii="Playfair Display" w:hAnsi="Playfair Display"/>
          <w:sz w:val="12"/>
          <w:szCs w:val="12"/>
          <w:lang w:val="en-US"/>
        </w:rPr>
        <w:t xml:space="preserve">Marcelo </w:t>
      </w:r>
      <w:proofErr w:type="spellStart"/>
      <w:r w:rsidRPr="00E67795">
        <w:rPr>
          <w:rFonts w:ascii="Playfair Display" w:hAnsi="Playfair Display"/>
          <w:sz w:val="12"/>
          <w:szCs w:val="12"/>
          <w:lang w:val="en-US"/>
        </w:rPr>
        <w:t>Bacci</w:t>
      </w:r>
      <w:proofErr w:type="spellEnd"/>
    </w:p>
    <w:p w14:paraId="6B2383D1"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 xml:space="preserve">Brazilian paper company </w:t>
      </w:r>
      <w:proofErr w:type="spellStart"/>
      <w:r w:rsidRPr="00E67795">
        <w:rPr>
          <w:rFonts w:ascii="Playfair Display" w:hAnsi="Playfair Display"/>
          <w:sz w:val="12"/>
          <w:szCs w:val="12"/>
          <w:lang w:val="en-US"/>
        </w:rPr>
        <w:t>Suzano</w:t>
      </w:r>
      <w:proofErr w:type="spellEnd"/>
      <w:r w:rsidRPr="00E67795">
        <w:rPr>
          <w:rFonts w:ascii="Playfair Display" w:hAnsi="Playfair Display"/>
          <w:sz w:val="12"/>
          <w:szCs w:val="12"/>
          <w:lang w:val="en-US"/>
        </w:rPr>
        <w:t xml:space="preserve"> has seen its sustainability-linked bond (SLB) issuances price significantly below its plain vanilla debt – a phenomenon that has become known as a </w:t>
      </w:r>
      <w:proofErr w:type="spellStart"/>
      <w:r w:rsidRPr="00E67795">
        <w:rPr>
          <w:rFonts w:ascii="Playfair Display" w:hAnsi="Playfair Display"/>
          <w:sz w:val="12"/>
          <w:szCs w:val="12"/>
          <w:lang w:val="en-US"/>
        </w:rPr>
        <w:t>greenium</w:t>
      </w:r>
      <w:proofErr w:type="spellEnd"/>
      <w:r w:rsidRPr="00E67795">
        <w:rPr>
          <w:rFonts w:ascii="Playfair Display" w:hAnsi="Playfair Display"/>
          <w:sz w:val="12"/>
          <w:szCs w:val="12"/>
          <w:lang w:val="en-US"/>
        </w:rPr>
        <w:t>.</w:t>
      </w:r>
    </w:p>
    <w:p w14:paraId="4C84D92B"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 xml:space="preserve">It also issued a sustainability-labelled loan (SLL) in February, but this did not attract such a strong </w:t>
      </w:r>
      <w:proofErr w:type="spellStart"/>
      <w:r w:rsidRPr="00E67795">
        <w:rPr>
          <w:rFonts w:ascii="Playfair Display" w:hAnsi="Playfair Display"/>
          <w:sz w:val="12"/>
          <w:szCs w:val="12"/>
          <w:lang w:val="en-US"/>
        </w:rPr>
        <w:t>greenium</w:t>
      </w:r>
      <w:proofErr w:type="spellEnd"/>
      <w:r w:rsidRPr="00E67795">
        <w:rPr>
          <w:rFonts w:ascii="Playfair Display" w:hAnsi="Playfair Display"/>
          <w:sz w:val="12"/>
          <w:szCs w:val="12"/>
          <w:lang w:val="en-US"/>
        </w:rPr>
        <w:t>.</w:t>
      </w:r>
    </w:p>
    <w:p w14:paraId="1F8C245C"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 xml:space="preserve">As a result, </w:t>
      </w:r>
      <w:proofErr w:type="spellStart"/>
      <w:r w:rsidRPr="00E67795">
        <w:rPr>
          <w:rFonts w:ascii="Playfair Display" w:hAnsi="Playfair Display"/>
          <w:sz w:val="12"/>
          <w:szCs w:val="12"/>
          <w:lang w:val="en-US"/>
        </w:rPr>
        <w:t>Suzano</w:t>
      </w:r>
      <w:proofErr w:type="spellEnd"/>
      <w:r w:rsidRPr="00E67795">
        <w:rPr>
          <w:rFonts w:ascii="Playfair Display" w:hAnsi="Playfair Display"/>
          <w:sz w:val="12"/>
          <w:szCs w:val="12"/>
          <w:lang w:val="en-US"/>
        </w:rPr>
        <w:t xml:space="preserve"> CFO Marcelo </w:t>
      </w:r>
      <w:proofErr w:type="spellStart"/>
      <w:r w:rsidRPr="00E67795">
        <w:rPr>
          <w:rFonts w:ascii="Playfair Display" w:hAnsi="Playfair Display"/>
          <w:sz w:val="12"/>
          <w:szCs w:val="12"/>
          <w:lang w:val="en-US"/>
        </w:rPr>
        <w:t>Bacci</w:t>
      </w:r>
      <w:proofErr w:type="spellEnd"/>
      <w:r w:rsidRPr="00E67795">
        <w:rPr>
          <w:rFonts w:ascii="Playfair Display" w:hAnsi="Playfair Display"/>
          <w:sz w:val="12"/>
          <w:szCs w:val="12"/>
          <w:lang w:val="en-US"/>
        </w:rPr>
        <w:t>, tells </w:t>
      </w:r>
      <w:r w:rsidRPr="00E67795">
        <w:rPr>
          <w:rFonts w:ascii="Playfair Display" w:hAnsi="Playfair Display"/>
          <w:i/>
          <w:iCs/>
          <w:sz w:val="12"/>
          <w:szCs w:val="12"/>
          <w:lang w:val="en-US"/>
        </w:rPr>
        <w:t>Environmental Finance</w:t>
      </w:r>
      <w:r w:rsidRPr="00E67795">
        <w:rPr>
          <w:rFonts w:ascii="Playfair Display" w:hAnsi="Playfair Display"/>
          <w:sz w:val="12"/>
          <w:szCs w:val="12"/>
          <w:lang w:val="en-US"/>
        </w:rPr>
        <w:t xml:space="preserve"> that he </w:t>
      </w:r>
      <w:proofErr w:type="spellStart"/>
      <w:r w:rsidRPr="00E67795">
        <w:rPr>
          <w:rFonts w:ascii="Playfair Display" w:hAnsi="Playfair Display"/>
          <w:sz w:val="12"/>
          <w:szCs w:val="12"/>
          <w:lang w:val="en-US"/>
        </w:rPr>
        <w:t>favours</w:t>
      </w:r>
      <w:proofErr w:type="spellEnd"/>
      <w:r w:rsidRPr="00E67795">
        <w:rPr>
          <w:rFonts w:ascii="Playfair Display" w:hAnsi="Playfair Display"/>
          <w:sz w:val="12"/>
          <w:szCs w:val="12"/>
          <w:lang w:val="en-US"/>
        </w:rPr>
        <w:t xml:space="preserve"> issuing SLBs over SLLs, but added the company still needs a diversified portfolio not solely concentrated on labelled transactions.</w:t>
      </w:r>
    </w:p>
    <w:p w14:paraId="5E5B99D0" w14:textId="77777777" w:rsidR="004D2580" w:rsidRPr="00E67795" w:rsidRDefault="004D2580" w:rsidP="004D2580">
      <w:pPr>
        <w:rPr>
          <w:rFonts w:ascii="Playfair Display" w:hAnsi="Playfair Display"/>
          <w:sz w:val="12"/>
          <w:szCs w:val="12"/>
          <w:lang w:val="en-US"/>
        </w:rPr>
      </w:pPr>
      <w:proofErr w:type="spellStart"/>
      <w:r w:rsidRPr="00E67795">
        <w:rPr>
          <w:rFonts w:ascii="Playfair Display" w:hAnsi="Playfair Display"/>
          <w:sz w:val="12"/>
          <w:szCs w:val="12"/>
          <w:lang w:val="en-US"/>
        </w:rPr>
        <w:t>Suzano</w:t>
      </w:r>
      <w:proofErr w:type="spellEnd"/>
      <w:r w:rsidRPr="00E67795">
        <w:rPr>
          <w:rFonts w:ascii="Playfair Display" w:hAnsi="Playfair Display"/>
          <w:sz w:val="12"/>
          <w:szCs w:val="12"/>
          <w:lang w:val="en-US"/>
        </w:rPr>
        <w:t xml:space="preserve"> is a Brazil-based company that grows eucalyptus trees, harvests </w:t>
      </w:r>
      <w:proofErr w:type="gramStart"/>
      <w:r w:rsidRPr="00E67795">
        <w:rPr>
          <w:rFonts w:ascii="Playfair Display" w:hAnsi="Playfair Display"/>
          <w:sz w:val="12"/>
          <w:szCs w:val="12"/>
          <w:lang w:val="en-US"/>
        </w:rPr>
        <w:t>them</w:t>
      </w:r>
      <w:proofErr w:type="gramEnd"/>
      <w:r w:rsidRPr="00E67795">
        <w:rPr>
          <w:rFonts w:ascii="Playfair Display" w:hAnsi="Playfair Display"/>
          <w:sz w:val="12"/>
          <w:szCs w:val="12"/>
          <w:lang w:val="en-US"/>
        </w:rPr>
        <w:t xml:space="preserve"> and turns them into a variety of products. It also buys timber from suppliers. It has set </w:t>
      </w:r>
      <w:proofErr w:type="gramStart"/>
      <w:r w:rsidRPr="00E67795">
        <w:rPr>
          <w:rFonts w:ascii="Playfair Display" w:hAnsi="Playfair Display"/>
          <w:sz w:val="12"/>
          <w:szCs w:val="12"/>
          <w:lang w:val="en-US"/>
        </w:rPr>
        <w:t>a number of</w:t>
      </w:r>
      <w:proofErr w:type="gramEnd"/>
      <w:r w:rsidRPr="00E67795">
        <w:rPr>
          <w:rFonts w:ascii="Playfair Display" w:hAnsi="Playfair Display"/>
          <w:sz w:val="12"/>
          <w:szCs w:val="12"/>
          <w:lang w:val="en-US"/>
        </w:rPr>
        <w:t xml:space="preserve"> ambitious sustainability targets (see box). It is </w:t>
      </w:r>
      <w:proofErr w:type="spellStart"/>
      <w:r w:rsidRPr="00E67795">
        <w:rPr>
          <w:rFonts w:ascii="Playfair Display" w:hAnsi="Playfair Display"/>
          <w:sz w:val="12"/>
          <w:szCs w:val="12"/>
          <w:lang w:val="en-US"/>
        </w:rPr>
        <w:t>trialling</w:t>
      </w:r>
      <w:proofErr w:type="spellEnd"/>
      <w:r w:rsidRPr="00E67795">
        <w:rPr>
          <w:rFonts w:ascii="Playfair Display" w:hAnsi="Playfair Display"/>
          <w:sz w:val="12"/>
          <w:szCs w:val="12"/>
          <w:lang w:val="en-US"/>
        </w:rPr>
        <w:t xml:space="preserve"> genetically modified trees and is currently working on </w:t>
      </w:r>
      <w:proofErr w:type="spellStart"/>
      <w:r w:rsidRPr="00E67795">
        <w:rPr>
          <w:rFonts w:ascii="Playfair Display" w:hAnsi="Playfair Display"/>
          <w:sz w:val="12"/>
          <w:szCs w:val="12"/>
          <w:lang w:val="en-US"/>
        </w:rPr>
        <w:t>formalising</w:t>
      </w:r>
      <w:proofErr w:type="spellEnd"/>
      <w:r w:rsidRPr="00E67795">
        <w:rPr>
          <w:rFonts w:ascii="Playfair Display" w:hAnsi="Playfair Display"/>
          <w:sz w:val="12"/>
          <w:szCs w:val="12"/>
          <w:lang w:val="en-US"/>
        </w:rPr>
        <w:t xml:space="preserve"> a policy document this it will publish this year.</w:t>
      </w:r>
    </w:p>
    <w:p w14:paraId="7B28A9D5"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 xml:space="preserve">It was the second company worldwide, and the first company in the Americas, to issue SLBs. Since 2020, </w:t>
      </w:r>
      <w:proofErr w:type="spellStart"/>
      <w:r w:rsidRPr="00E67795">
        <w:rPr>
          <w:rFonts w:ascii="Playfair Display" w:hAnsi="Playfair Display"/>
          <w:sz w:val="12"/>
          <w:szCs w:val="12"/>
          <w:lang w:val="en-US"/>
        </w:rPr>
        <w:t>Suzano</w:t>
      </w:r>
      <w:proofErr w:type="spellEnd"/>
      <w:r w:rsidRPr="00E67795">
        <w:rPr>
          <w:rFonts w:ascii="Playfair Display" w:hAnsi="Playfair Display"/>
          <w:sz w:val="12"/>
          <w:szCs w:val="12"/>
          <w:lang w:val="en-US"/>
        </w:rPr>
        <w:t xml:space="preserve"> has raised approximately $2.75 billion in SLBs, making it one of the leading issuers of this instrument.</w:t>
      </w:r>
    </w:p>
    <w:p w14:paraId="62085872" w14:textId="77777777" w:rsidR="004D2580" w:rsidRPr="00E67795" w:rsidRDefault="004D2580" w:rsidP="004D2580">
      <w:pPr>
        <w:rPr>
          <w:rFonts w:ascii="Playfair Display" w:hAnsi="Playfair Display"/>
          <w:sz w:val="12"/>
          <w:szCs w:val="12"/>
          <w:lang w:val="en-US"/>
        </w:rPr>
      </w:pPr>
      <w:proofErr w:type="spellStart"/>
      <w:r w:rsidRPr="00E67795">
        <w:rPr>
          <w:rFonts w:ascii="Playfair Display" w:hAnsi="Playfair Display"/>
          <w:sz w:val="12"/>
          <w:szCs w:val="12"/>
          <w:lang w:val="en-US"/>
        </w:rPr>
        <w:t>Suzano's</w:t>
      </w:r>
      <w:proofErr w:type="spellEnd"/>
      <w:r w:rsidRPr="00E67795">
        <w:rPr>
          <w:rFonts w:ascii="Playfair Display" w:hAnsi="Playfair Display"/>
          <w:sz w:val="12"/>
          <w:szCs w:val="12"/>
          <w:lang w:val="en-US"/>
        </w:rPr>
        <w:t xml:space="preserve"> SLB transactions comprise three sustainability-linked bonds via four transactions and came with a significant </w:t>
      </w:r>
      <w:proofErr w:type="spellStart"/>
      <w:r w:rsidRPr="00E67795">
        <w:rPr>
          <w:rFonts w:ascii="Playfair Display" w:hAnsi="Playfair Display"/>
          <w:sz w:val="12"/>
          <w:szCs w:val="12"/>
          <w:lang w:val="en-US"/>
        </w:rPr>
        <w:t>greenium</w:t>
      </w:r>
      <w:proofErr w:type="spellEnd"/>
      <w:r w:rsidRPr="00E67795">
        <w:rPr>
          <w:rFonts w:ascii="Playfair Display" w:hAnsi="Playfair Display"/>
          <w:sz w:val="12"/>
          <w:szCs w:val="12"/>
          <w:lang w:val="en-US"/>
        </w:rPr>
        <w:t xml:space="preserve"> – approximately 15 basis points – "which is a sizeable number", according to </w:t>
      </w:r>
      <w:proofErr w:type="spellStart"/>
      <w:r w:rsidRPr="00E67795">
        <w:rPr>
          <w:rFonts w:ascii="Playfair Display" w:hAnsi="Playfair Display"/>
          <w:sz w:val="12"/>
          <w:szCs w:val="12"/>
          <w:lang w:val="en-US"/>
        </w:rPr>
        <w:t>Bacci</w:t>
      </w:r>
      <w:proofErr w:type="spellEnd"/>
      <w:r w:rsidRPr="00E67795">
        <w:rPr>
          <w:rFonts w:ascii="Playfair Display" w:hAnsi="Playfair Display"/>
          <w:sz w:val="12"/>
          <w:szCs w:val="12"/>
          <w:lang w:val="en-US"/>
        </w:rPr>
        <w:t>.</w:t>
      </w:r>
    </w:p>
    <w:p w14:paraId="75360838"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 xml:space="preserve">A </w:t>
      </w:r>
      <w:proofErr w:type="spellStart"/>
      <w:r w:rsidRPr="00E67795">
        <w:rPr>
          <w:rFonts w:ascii="Playfair Display" w:hAnsi="Playfair Display"/>
          <w:sz w:val="12"/>
          <w:szCs w:val="12"/>
          <w:lang w:val="en-US"/>
        </w:rPr>
        <w:t>greenium</w:t>
      </w:r>
      <w:proofErr w:type="spellEnd"/>
      <w:r w:rsidRPr="00E67795">
        <w:rPr>
          <w:rFonts w:ascii="Playfair Display" w:hAnsi="Playfair Display"/>
          <w:sz w:val="12"/>
          <w:szCs w:val="12"/>
          <w:lang w:val="en-US"/>
        </w:rPr>
        <w:t xml:space="preserve"> is the saving an issuer will save on the cost of borrowing because of its positive environmental attributes, compared with a similar </w:t>
      </w:r>
      <w:proofErr w:type="spellStart"/>
      <w:r w:rsidRPr="00E67795">
        <w:rPr>
          <w:rFonts w:ascii="Playfair Display" w:hAnsi="Playfair Display"/>
          <w:sz w:val="12"/>
          <w:szCs w:val="12"/>
          <w:lang w:val="en-US"/>
        </w:rPr>
        <w:t>unlabelled</w:t>
      </w:r>
      <w:proofErr w:type="spellEnd"/>
      <w:r w:rsidRPr="00E67795">
        <w:rPr>
          <w:rFonts w:ascii="Playfair Display" w:hAnsi="Playfair Display"/>
          <w:sz w:val="12"/>
          <w:szCs w:val="12"/>
          <w:lang w:val="en-US"/>
        </w:rPr>
        <w:t xml:space="preserve"> financial instrument.</w:t>
      </w:r>
    </w:p>
    <w:p w14:paraId="34E64162" w14:textId="77777777" w:rsidR="004D2580" w:rsidRPr="00E67795" w:rsidRDefault="004D2580" w:rsidP="004D2580">
      <w:pPr>
        <w:rPr>
          <w:rFonts w:ascii="Playfair Display" w:hAnsi="Playfair Display"/>
          <w:sz w:val="12"/>
          <w:szCs w:val="12"/>
          <w:lang w:val="en-US"/>
        </w:rPr>
      </w:pPr>
      <w:proofErr w:type="spellStart"/>
      <w:r w:rsidRPr="00E67795">
        <w:rPr>
          <w:rFonts w:ascii="Playfair Display" w:hAnsi="Playfair Display"/>
          <w:sz w:val="12"/>
          <w:szCs w:val="12"/>
          <w:lang w:val="en-US"/>
        </w:rPr>
        <w:t>Suzano</w:t>
      </w:r>
      <w:proofErr w:type="spellEnd"/>
      <w:r w:rsidRPr="00E67795">
        <w:rPr>
          <w:rFonts w:ascii="Playfair Display" w:hAnsi="Playfair Display"/>
          <w:sz w:val="12"/>
          <w:szCs w:val="12"/>
          <w:lang w:val="en-US"/>
        </w:rPr>
        <w:t xml:space="preserve"> issued some $1 billion worth of green bonds in 2016 and 2017, but "without any premium" and has since switched to SLBs. (</w:t>
      </w:r>
      <w:r w:rsidRPr="00E67795">
        <w:rPr>
          <w:rFonts w:ascii="Playfair Display" w:hAnsi="Playfair Display"/>
          <w:b/>
          <w:bCs/>
          <w:sz w:val="12"/>
          <w:szCs w:val="12"/>
          <w:lang w:val="en-US"/>
        </w:rPr>
        <w:t>See table for a list of green bonds and SLBs.</w:t>
      </w:r>
      <w:r w:rsidRPr="00E67795">
        <w:rPr>
          <w:rFonts w:ascii="Playfair Display" w:hAnsi="Playfair Display"/>
          <w:sz w:val="12"/>
          <w:szCs w:val="12"/>
          <w:lang w:val="en-US"/>
        </w:rPr>
        <w:t>)</w:t>
      </w:r>
    </w:p>
    <w:p w14:paraId="00671BF4" w14:textId="77777777" w:rsidR="004D2580" w:rsidRPr="00E67795" w:rsidRDefault="004D2580" w:rsidP="004D2580">
      <w:pPr>
        <w:rPr>
          <w:rFonts w:ascii="Playfair Display" w:hAnsi="Playfair Display"/>
          <w:sz w:val="12"/>
          <w:szCs w:val="12"/>
          <w:lang w:val="en-US"/>
        </w:rPr>
      </w:pPr>
      <w:proofErr w:type="spellStart"/>
      <w:r w:rsidRPr="00E67795">
        <w:rPr>
          <w:rFonts w:ascii="Playfair Display" w:hAnsi="Playfair Display"/>
          <w:sz w:val="12"/>
          <w:szCs w:val="12"/>
          <w:lang w:val="en-US"/>
        </w:rPr>
        <w:t>Bacci</w:t>
      </w:r>
      <w:proofErr w:type="spellEnd"/>
      <w:r w:rsidRPr="00E67795">
        <w:rPr>
          <w:rFonts w:ascii="Playfair Display" w:hAnsi="Playfair Display"/>
          <w:sz w:val="12"/>
          <w:szCs w:val="12"/>
          <w:lang w:val="en-US"/>
        </w:rPr>
        <w:t xml:space="preserve"> said: "When you look at [bond] investors...they have a supply and demand issue: they have a lot of money to invest, but they don't have enough investments that meet their criteria. That's why there is a </w:t>
      </w:r>
      <w:proofErr w:type="spellStart"/>
      <w:r w:rsidRPr="00E67795">
        <w:rPr>
          <w:rFonts w:ascii="Playfair Display" w:hAnsi="Playfair Display"/>
          <w:sz w:val="12"/>
          <w:szCs w:val="12"/>
          <w:lang w:val="en-US"/>
        </w:rPr>
        <w:t>greenium</w:t>
      </w:r>
      <w:proofErr w:type="spellEnd"/>
      <w:r w:rsidRPr="00E67795">
        <w:rPr>
          <w:rFonts w:ascii="Playfair Display" w:hAnsi="Playfair Display"/>
          <w:sz w:val="12"/>
          <w:szCs w:val="12"/>
          <w:lang w:val="en-US"/>
        </w:rPr>
        <w:t>."</w:t>
      </w:r>
    </w:p>
    <w:p w14:paraId="0EA820D5"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 xml:space="preserve">However, the same dynamic is not apparent in the loan market, in which </w:t>
      </w:r>
      <w:proofErr w:type="spellStart"/>
      <w:r w:rsidRPr="00E67795">
        <w:rPr>
          <w:rFonts w:ascii="Playfair Display" w:hAnsi="Playfair Display"/>
          <w:sz w:val="12"/>
          <w:szCs w:val="12"/>
          <w:lang w:val="en-US"/>
        </w:rPr>
        <w:t>Bacci</w:t>
      </w:r>
      <w:proofErr w:type="spellEnd"/>
      <w:r w:rsidRPr="00E67795">
        <w:rPr>
          <w:rFonts w:ascii="Playfair Display" w:hAnsi="Playfair Display"/>
          <w:sz w:val="12"/>
          <w:szCs w:val="12"/>
          <w:lang w:val="en-US"/>
        </w:rPr>
        <w:t xml:space="preserve"> found that "there is a </w:t>
      </w:r>
      <w:proofErr w:type="spellStart"/>
      <w:r w:rsidRPr="00E67795">
        <w:rPr>
          <w:rFonts w:ascii="Playfair Display" w:hAnsi="Playfair Display"/>
          <w:sz w:val="12"/>
          <w:szCs w:val="12"/>
          <w:lang w:val="en-US"/>
        </w:rPr>
        <w:t>greenium</w:t>
      </w:r>
      <w:proofErr w:type="spellEnd"/>
      <w:r w:rsidRPr="00E67795">
        <w:rPr>
          <w:rFonts w:ascii="Playfair Display" w:hAnsi="Playfair Display"/>
          <w:sz w:val="12"/>
          <w:szCs w:val="12"/>
          <w:lang w:val="en-US"/>
        </w:rPr>
        <w:t>, but it is very, very small".</w:t>
      </w:r>
    </w:p>
    <w:p w14:paraId="63003FE7"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 xml:space="preserve">"When you look at the banks, they are investing their own capital, so there's no pressure from investors, and they're much more sensitive to pricing," he continues. "It may change in the </w:t>
      </w:r>
      <w:r w:rsidRPr="00E67795">
        <w:rPr>
          <w:rFonts w:ascii="Playfair Display" w:hAnsi="Playfair Display"/>
          <w:sz w:val="12"/>
          <w:szCs w:val="12"/>
          <w:lang w:val="en-US"/>
        </w:rPr>
        <w:lastRenderedPageBreak/>
        <w:t>future. They are under increasing pressure from their shareholders to go in the same direction, but it hasn't converted into pricing yet."</w:t>
      </w:r>
    </w:p>
    <w:p w14:paraId="1BA075CA"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"On the loan side, where the transaction is done directly with banks, the concept still has to be perfected. I think capital markets are still pricing better than banks," he concludes. "We're still in conversation with banks to label loans, but I would say the bond market is the more obvious one [for us] at this point."</w:t>
      </w:r>
    </w:p>
    <w:p w14:paraId="75D38F83"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 xml:space="preserve">But </w:t>
      </w:r>
      <w:proofErr w:type="spellStart"/>
      <w:r w:rsidRPr="00E67795">
        <w:rPr>
          <w:rFonts w:ascii="Playfair Display" w:hAnsi="Playfair Display"/>
          <w:sz w:val="12"/>
          <w:szCs w:val="12"/>
          <w:lang w:val="en-US"/>
        </w:rPr>
        <w:t>Bacci</w:t>
      </w:r>
      <w:proofErr w:type="spellEnd"/>
      <w:r w:rsidRPr="00E67795">
        <w:rPr>
          <w:rFonts w:ascii="Playfair Display" w:hAnsi="Playfair Display"/>
          <w:sz w:val="12"/>
          <w:szCs w:val="12"/>
          <w:lang w:val="en-US"/>
        </w:rPr>
        <w:t xml:space="preserve"> adds: "As a company that has a large portfolio of loans, like we have – $14.3 billion in total – you have to rely on different sources...we have to do a bit of everything that is available in the market. We are not willing to take the risk of concentrating our funding in one area, just because it meets the green criteria, we need to have a diversified source of funds."</w:t>
      </w:r>
    </w:p>
    <w:p w14:paraId="50357938"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Of the company's $14.3 billion of total debt, 39% – some $5.5 billion – is already sustainability-linked or carries a green label.</w:t>
      </w:r>
    </w:p>
    <w:p w14:paraId="2E783116"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 xml:space="preserve">The company's green bonds were to raise funds to finance projects </w:t>
      </w:r>
      <w:proofErr w:type="spellStart"/>
      <w:r w:rsidRPr="00E67795">
        <w:rPr>
          <w:rFonts w:ascii="Playfair Display" w:hAnsi="Playfair Display"/>
          <w:sz w:val="12"/>
          <w:szCs w:val="12"/>
          <w:lang w:val="en-US"/>
        </w:rPr>
        <w:t>focussed</w:t>
      </w:r>
      <w:proofErr w:type="spellEnd"/>
      <w:r w:rsidRPr="00E67795">
        <w:rPr>
          <w:rFonts w:ascii="Playfair Display" w:hAnsi="Playfair Display"/>
          <w:sz w:val="12"/>
          <w:szCs w:val="12"/>
          <w:lang w:val="en-US"/>
        </w:rPr>
        <w:t xml:space="preserve"> on sustainable forestry, conservation, water management, energy efficiency, and renewable energy.</w:t>
      </w:r>
    </w:p>
    <w:p w14:paraId="53FFE75E"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Since </w:t>
      </w:r>
      <w:hyperlink r:id="rId153" w:history="1">
        <w:r w:rsidRPr="00E67795">
          <w:rPr>
            <w:rStyle w:val="Hyperlink"/>
            <w:rFonts w:ascii="Playfair Display" w:hAnsi="Playfair Display"/>
            <w:sz w:val="12"/>
            <w:szCs w:val="12"/>
            <w:lang w:val="en-US"/>
          </w:rPr>
          <w:t>it issued its sustainability-linked framework in September 2020</w:t>
        </w:r>
      </w:hyperlink>
      <w:r w:rsidRPr="00E67795">
        <w:rPr>
          <w:rFonts w:ascii="Playfair Display" w:hAnsi="Playfair Display"/>
          <w:sz w:val="12"/>
          <w:szCs w:val="12"/>
          <w:lang w:val="en-US"/>
        </w:rPr>
        <w:t>, it switched to SLBs and SLLs and used a variety of KPIs in its issues to date.</w:t>
      </w:r>
    </w:p>
    <w:p w14:paraId="1B5BDAD7" w14:textId="77777777" w:rsidR="004D2580" w:rsidRPr="00E67795" w:rsidRDefault="001C66F4" w:rsidP="004D2580">
      <w:pPr>
        <w:rPr>
          <w:rFonts w:ascii="Playfair Display" w:hAnsi="Playfair Display"/>
          <w:sz w:val="12"/>
          <w:szCs w:val="12"/>
          <w:lang w:val="en-US"/>
        </w:rPr>
      </w:pPr>
      <w:hyperlink r:id="rId154" w:history="1">
        <w:r w:rsidR="004D2580" w:rsidRPr="00E67795">
          <w:rPr>
            <w:rStyle w:val="Hyperlink"/>
            <w:rFonts w:ascii="Playfair Display" w:hAnsi="Playfair Display"/>
            <w:sz w:val="12"/>
            <w:szCs w:val="12"/>
            <w:lang w:val="en-US"/>
          </w:rPr>
          <w:t xml:space="preserve">Earlier this month, </w:t>
        </w:r>
        <w:proofErr w:type="spellStart"/>
        <w:r w:rsidR="004D2580" w:rsidRPr="00E67795">
          <w:rPr>
            <w:rStyle w:val="Hyperlink"/>
            <w:rFonts w:ascii="Playfair Display" w:hAnsi="Playfair Display"/>
            <w:sz w:val="12"/>
            <w:szCs w:val="12"/>
            <w:lang w:val="en-US"/>
          </w:rPr>
          <w:t>Suzano</w:t>
        </w:r>
        <w:proofErr w:type="spellEnd"/>
        <w:r w:rsidR="004D2580" w:rsidRPr="00E67795">
          <w:rPr>
            <w:rStyle w:val="Hyperlink"/>
            <w:rFonts w:ascii="Playfair Display" w:hAnsi="Playfair Display"/>
            <w:sz w:val="12"/>
            <w:szCs w:val="12"/>
            <w:lang w:val="en-US"/>
          </w:rPr>
          <w:t xml:space="preserve"> completed a $500 million SLB tap linked to social and biodiversity targets</w:t>
        </w:r>
      </w:hyperlink>
      <w:r w:rsidR="004D2580" w:rsidRPr="00E67795">
        <w:rPr>
          <w:rFonts w:ascii="Playfair Display" w:hAnsi="Playfair Display"/>
          <w:sz w:val="12"/>
          <w:szCs w:val="12"/>
          <w:lang w:val="en-US"/>
        </w:rPr>
        <w:t xml:space="preserve">. </w:t>
      </w:r>
      <w:proofErr w:type="spellStart"/>
      <w:r w:rsidR="004D2580" w:rsidRPr="00E67795">
        <w:rPr>
          <w:rFonts w:ascii="Playfair Display" w:hAnsi="Playfair Display"/>
          <w:sz w:val="12"/>
          <w:szCs w:val="12"/>
          <w:lang w:val="en-US"/>
        </w:rPr>
        <w:t>Suzano</w:t>
      </w:r>
      <w:proofErr w:type="spellEnd"/>
      <w:r w:rsidR="004D2580" w:rsidRPr="00E67795">
        <w:rPr>
          <w:rFonts w:ascii="Playfair Display" w:hAnsi="Playfair Display"/>
          <w:sz w:val="12"/>
          <w:szCs w:val="12"/>
          <w:lang w:val="en-US"/>
        </w:rPr>
        <w:t xml:space="preserve"> said that capital raising received high levels of investor interest, attracting $3.4 billion in demand.</w:t>
      </w:r>
    </w:p>
    <w:p w14:paraId="2DE72DD8"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 xml:space="preserve">For example, </w:t>
      </w:r>
      <w:proofErr w:type="spellStart"/>
      <w:r w:rsidRPr="00E67795">
        <w:rPr>
          <w:rFonts w:ascii="Playfair Display" w:hAnsi="Playfair Display"/>
          <w:sz w:val="12"/>
          <w:szCs w:val="12"/>
          <w:lang w:val="en-US"/>
        </w:rPr>
        <w:t>Suzano's</w:t>
      </w:r>
      <w:proofErr w:type="spellEnd"/>
      <w:r w:rsidRPr="00E67795">
        <w:rPr>
          <w:rFonts w:ascii="Playfair Display" w:hAnsi="Playfair Display"/>
          <w:sz w:val="12"/>
          <w:szCs w:val="12"/>
          <w:lang w:val="en-US"/>
        </w:rPr>
        <w:t xml:space="preserve"> most recent $1.6 billion sustainability-linked bond, settled in July, has a coupon linked to a target of increasing the representation of women in leadership positions to 30% by 2026, up from 19% in 2020.</w:t>
      </w:r>
    </w:p>
    <w:p w14:paraId="18D672BD"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 xml:space="preserve">In February, </w:t>
      </w:r>
      <w:proofErr w:type="spellStart"/>
      <w:r w:rsidRPr="00E67795">
        <w:rPr>
          <w:rFonts w:ascii="Playfair Display" w:hAnsi="Playfair Display"/>
          <w:sz w:val="12"/>
          <w:szCs w:val="12"/>
          <w:lang w:val="en-US"/>
        </w:rPr>
        <w:t>Suzano</w:t>
      </w:r>
      <w:proofErr w:type="spellEnd"/>
      <w:r w:rsidRPr="00E67795">
        <w:rPr>
          <w:rFonts w:ascii="Playfair Display" w:hAnsi="Playfair Display"/>
          <w:sz w:val="12"/>
          <w:szCs w:val="12"/>
          <w:lang w:val="en-US"/>
        </w:rPr>
        <w:t xml:space="preserve"> issued a $1.57 billion SLL with an interest rate linked to targets relating to greenhouse gas (GHG) emissions intensity and the reduction of industrial water intake.</w:t>
      </w:r>
    </w:p>
    <w:p w14:paraId="75FC8A22"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 xml:space="preserve">In 2020, </w:t>
      </w:r>
      <w:proofErr w:type="spellStart"/>
      <w:r w:rsidRPr="00E67795">
        <w:rPr>
          <w:rFonts w:ascii="Playfair Display" w:hAnsi="Playfair Display"/>
          <w:sz w:val="12"/>
          <w:szCs w:val="12"/>
          <w:lang w:val="en-US"/>
        </w:rPr>
        <w:t>Suzano</w:t>
      </w:r>
      <w:proofErr w:type="spellEnd"/>
      <w:r w:rsidRPr="00E67795">
        <w:rPr>
          <w:rFonts w:ascii="Playfair Display" w:hAnsi="Playfair Display"/>
          <w:sz w:val="12"/>
          <w:szCs w:val="12"/>
          <w:lang w:val="en-US"/>
        </w:rPr>
        <w:t xml:space="preserve"> issued two SLBs, with KPIs regarding reduction of GHG emissions intensity by 15% by 2030. If, by 2025, it has not met an intermediary Sustainability Performance Target (SPT) of 0.190 </w:t>
      </w:r>
      <w:proofErr w:type="spellStart"/>
      <w:r w:rsidRPr="00E67795">
        <w:rPr>
          <w:rFonts w:ascii="Playfair Display" w:hAnsi="Playfair Display"/>
          <w:sz w:val="12"/>
          <w:szCs w:val="12"/>
          <w:lang w:val="en-US"/>
        </w:rPr>
        <w:t>tonnes</w:t>
      </w:r>
      <w:proofErr w:type="spellEnd"/>
      <w:r w:rsidRPr="00E67795">
        <w:rPr>
          <w:rFonts w:ascii="Playfair Display" w:hAnsi="Playfair Display"/>
          <w:sz w:val="12"/>
          <w:szCs w:val="12"/>
          <w:lang w:val="en-US"/>
        </w:rPr>
        <w:t xml:space="preserve"> of CO2 e/ </w:t>
      </w:r>
      <w:proofErr w:type="spellStart"/>
      <w:r w:rsidRPr="00E67795">
        <w:rPr>
          <w:rFonts w:ascii="Playfair Display" w:hAnsi="Playfair Display"/>
          <w:sz w:val="12"/>
          <w:szCs w:val="12"/>
          <w:lang w:val="en-US"/>
        </w:rPr>
        <w:t>tonne</w:t>
      </w:r>
      <w:proofErr w:type="spellEnd"/>
      <w:r w:rsidRPr="00E67795">
        <w:rPr>
          <w:rFonts w:ascii="Playfair Display" w:hAnsi="Playfair Display"/>
          <w:sz w:val="12"/>
          <w:szCs w:val="12"/>
          <w:lang w:val="en-US"/>
        </w:rPr>
        <w:t xml:space="preserve"> of paper and pulp product produced, there will be a one-time coupon step-up of 25 basis points. </w:t>
      </w:r>
      <w:proofErr w:type="spellStart"/>
      <w:r w:rsidRPr="00E67795">
        <w:rPr>
          <w:rFonts w:ascii="Playfair Display" w:hAnsi="Playfair Display"/>
          <w:sz w:val="12"/>
          <w:szCs w:val="12"/>
          <w:lang w:val="en-US"/>
        </w:rPr>
        <w:t>Suzano</w:t>
      </w:r>
      <w:proofErr w:type="spellEnd"/>
      <w:r w:rsidRPr="00E67795">
        <w:rPr>
          <w:rFonts w:ascii="Playfair Display" w:hAnsi="Playfair Display"/>
          <w:sz w:val="12"/>
          <w:szCs w:val="12"/>
          <w:lang w:val="en-US"/>
        </w:rPr>
        <w:t xml:space="preserve"> said its SLB contributes to UN Sustainable Development Goal (SDG) 13 – climate action.</w:t>
      </w:r>
    </w:p>
    <w:p w14:paraId="744C3382"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The first of these bonds won </w:t>
      </w:r>
      <w:hyperlink r:id="rId155" w:history="1">
        <w:r w:rsidRPr="00E67795">
          <w:rPr>
            <w:rStyle w:val="Hyperlink"/>
            <w:rFonts w:ascii="Playfair Display" w:hAnsi="Playfair Display"/>
            <w:sz w:val="12"/>
            <w:szCs w:val="12"/>
            <w:lang w:val="en-US"/>
          </w:rPr>
          <w:t>Sustainability-linked bond of the year </w:t>
        </w:r>
      </w:hyperlink>
      <w:r w:rsidRPr="00E67795">
        <w:rPr>
          <w:rFonts w:ascii="Playfair Display" w:hAnsi="Playfair Display"/>
          <w:sz w:val="12"/>
          <w:szCs w:val="12"/>
          <w:lang w:val="en-US"/>
        </w:rPr>
        <w:t>in </w:t>
      </w:r>
      <w:r w:rsidRPr="00E67795">
        <w:rPr>
          <w:rFonts w:ascii="Playfair Display" w:hAnsi="Playfair Display"/>
          <w:i/>
          <w:iCs/>
          <w:sz w:val="12"/>
          <w:szCs w:val="12"/>
          <w:lang w:val="en-US"/>
        </w:rPr>
        <w:t>Environmental Finance</w:t>
      </w:r>
      <w:r w:rsidRPr="00E67795">
        <w:rPr>
          <w:rFonts w:ascii="Playfair Display" w:hAnsi="Playfair Display"/>
          <w:sz w:val="12"/>
          <w:szCs w:val="12"/>
          <w:lang w:val="en-US"/>
        </w:rPr>
        <w:t>'s Bond Awards.</w:t>
      </w:r>
    </w:p>
    <w:p w14:paraId="2A60F77E"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 xml:space="preserve">The SLB issues all have second party opinions from </w:t>
      </w:r>
      <w:proofErr w:type="gramStart"/>
      <w:r w:rsidRPr="00E67795">
        <w:rPr>
          <w:rFonts w:ascii="Playfair Display" w:hAnsi="Playfair Display"/>
          <w:sz w:val="12"/>
          <w:szCs w:val="12"/>
          <w:lang w:val="en-US"/>
        </w:rPr>
        <w:t>ISS ESG, and</w:t>
      </w:r>
      <w:proofErr w:type="gramEnd"/>
      <w:r w:rsidRPr="00E67795">
        <w:rPr>
          <w:rFonts w:ascii="Playfair Display" w:hAnsi="Playfair Display"/>
          <w:sz w:val="12"/>
          <w:szCs w:val="12"/>
          <w:lang w:val="en-US"/>
        </w:rPr>
        <w:t xml:space="preserve"> were the first SLBs to do so.</w:t>
      </w:r>
    </w:p>
    <w:p w14:paraId="65035A96"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 xml:space="preserve">Discussing the key performance indicators (KPIs) of its sustainability-linked transactions, </w:t>
      </w:r>
      <w:proofErr w:type="spellStart"/>
      <w:r w:rsidRPr="00E67795">
        <w:rPr>
          <w:rFonts w:ascii="Playfair Display" w:hAnsi="Playfair Display"/>
          <w:sz w:val="12"/>
          <w:szCs w:val="12"/>
          <w:lang w:val="en-US"/>
        </w:rPr>
        <w:t>Bacci</w:t>
      </w:r>
      <w:proofErr w:type="spellEnd"/>
      <w:r w:rsidRPr="00E67795">
        <w:rPr>
          <w:rFonts w:ascii="Playfair Display" w:hAnsi="Playfair Display"/>
          <w:sz w:val="12"/>
          <w:szCs w:val="12"/>
          <w:lang w:val="en-US"/>
        </w:rPr>
        <w:t xml:space="preserve"> said: "In order to use a KPI in a bond or loan it has to </w:t>
      </w:r>
      <w:proofErr w:type="gramStart"/>
      <w:r w:rsidRPr="00E67795">
        <w:rPr>
          <w:rFonts w:ascii="Playfair Display" w:hAnsi="Playfair Display"/>
          <w:sz w:val="12"/>
          <w:szCs w:val="12"/>
          <w:lang w:val="en-US"/>
        </w:rPr>
        <w:t>be:</w:t>
      </w:r>
      <w:proofErr w:type="gramEnd"/>
      <w:r w:rsidRPr="00E67795">
        <w:rPr>
          <w:rFonts w:ascii="Playfair Display" w:hAnsi="Playfair Display"/>
          <w:sz w:val="12"/>
          <w:szCs w:val="12"/>
          <w:lang w:val="en-US"/>
        </w:rPr>
        <w:t xml:space="preserve"> easy to measure; relevant to the business; and have a third-party certification.</w:t>
      </w:r>
    </w:p>
    <w:p w14:paraId="4CB72713"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"Some of the targets we see being used don't always have these three components. In a financial transaction it has to be very clear."</w:t>
      </w:r>
    </w:p>
    <w:p w14:paraId="2962E409" w14:textId="77777777" w:rsidR="004D2580" w:rsidRPr="00E67795" w:rsidRDefault="004D2580" w:rsidP="004D2580">
      <w:pPr>
        <w:rPr>
          <w:rFonts w:ascii="Playfair Display" w:hAnsi="Playfair Display"/>
          <w:sz w:val="12"/>
          <w:szCs w:val="12"/>
          <w:lang w:val="en-US"/>
        </w:rPr>
      </w:pPr>
      <w:proofErr w:type="spellStart"/>
      <w:r w:rsidRPr="00E67795">
        <w:rPr>
          <w:rFonts w:ascii="Playfair Display" w:hAnsi="Playfair Display"/>
          <w:sz w:val="12"/>
          <w:szCs w:val="12"/>
          <w:lang w:val="en-US"/>
        </w:rPr>
        <w:t>Bacci</w:t>
      </w:r>
      <w:proofErr w:type="spellEnd"/>
      <w:r w:rsidRPr="00E67795">
        <w:rPr>
          <w:rFonts w:ascii="Playfair Display" w:hAnsi="Playfair Display"/>
          <w:sz w:val="12"/>
          <w:szCs w:val="12"/>
          <w:lang w:val="en-US"/>
        </w:rPr>
        <w:t xml:space="preserve"> says the firm has used different targets for each of its SLB issues but accepts that not </w:t>
      </w:r>
      <w:proofErr w:type="gramStart"/>
      <w:r w:rsidRPr="00E67795">
        <w:rPr>
          <w:rFonts w:ascii="Playfair Display" w:hAnsi="Playfair Display"/>
          <w:sz w:val="12"/>
          <w:szCs w:val="12"/>
          <w:lang w:val="en-US"/>
        </w:rPr>
        <w:t>all of</w:t>
      </w:r>
      <w:proofErr w:type="gramEnd"/>
      <w:r w:rsidRPr="00E67795">
        <w:rPr>
          <w:rFonts w:ascii="Playfair Display" w:hAnsi="Playfair Display"/>
          <w:sz w:val="12"/>
          <w:szCs w:val="12"/>
          <w:lang w:val="en-US"/>
        </w:rPr>
        <w:t xml:space="preserve"> the targets it set are suitable for such issues.</w:t>
      </w:r>
    </w:p>
    <w:p w14:paraId="51D308D5"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 xml:space="preserve">He added: "When we decided to launch our [sustainability] targets a year ago, it was something new. (See box.) Everything we do, we </w:t>
      </w:r>
      <w:proofErr w:type="gramStart"/>
      <w:r w:rsidRPr="00E67795">
        <w:rPr>
          <w:rFonts w:ascii="Playfair Display" w:hAnsi="Playfair Display"/>
          <w:sz w:val="12"/>
          <w:szCs w:val="12"/>
          <w:lang w:val="en-US"/>
        </w:rPr>
        <w:t>have to</w:t>
      </w:r>
      <w:proofErr w:type="gramEnd"/>
      <w:r w:rsidRPr="00E67795">
        <w:rPr>
          <w:rFonts w:ascii="Playfair Display" w:hAnsi="Playfair Display"/>
          <w:sz w:val="12"/>
          <w:szCs w:val="12"/>
          <w:lang w:val="en-US"/>
        </w:rPr>
        <w:t xml:space="preserve"> be humble enough to admit it can be improved over time ... Some of our targets are proving to be less ambitious than we originally thought, others are more complicated.</w:t>
      </w:r>
    </w:p>
    <w:p w14:paraId="2806ABDF"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"One thing we're going to do over time is constantly review our targets and this could see them being updated. But the targets we are using for the bonds have been chosen because we believe they are more robust. We cannot change a target that is used for a bond. It's a clear commitment that we have made, and we have to deliver it."</w:t>
      </w:r>
    </w:p>
    <w:p w14:paraId="22FC5158"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 xml:space="preserve">In April, </w:t>
      </w:r>
      <w:proofErr w:type="spellStart"/>
      <w:r w:rsidRPr="00E67795">
        <w:rPr>
          <w:rFonts w:ascii="Playfair Display" w:hAnsi="Playfair Display"/>
          <w:sz w:val="12"/>
          <w:szCs w:val="12"/>
          <w:lang w:val="en-US"/>
        </w:rPr>
        <w:t>Suzano</w:t>
      </w:r>
      <w:proofErr w:type="spellEnd"/>
      <w:r w:rsidRPr="00E67795">
        <w:rPr>
          <w:rFonts w:ascii="Playfair Display" w:hAnsi="Playfair Display"/>
          <w:sz w:val="12"/>
          <w:szCs w:val="12"/>
          <w:lang w:val="en-US"/>
        </w:rPr>
        <w:t xml:space="preserve"> published its 2020 report, which referred to its Value Creation Model, in accordance with the International Integrated Reporting (IR) Framework. </w:t>
      </w:r>
      <w:proofErr w:type="spellStart"/>
      <w:r w:rsidRPr="00E67795">
        <w:rPr>
          <w:rFonts w:ascii="Playfair Display" w:hAnsi="Playfair Display"/>
          <w:sz w:val="12"/>
          <w:szCs w:val="12"/>
          <w:lang w:val="en-US"/>
        </w:rPr>
        <w:t>Suzano</w:t>
      </w:r>
      <w:proofErr w:type="spellEnd"/>
      <w:r w:rsidRPr="00E67795">
        <w:rPr>
          <w:rFonts w:ascii="Playfair Display" w:hAnsi="Playfair Display"/>
          <w:sz w:val="12"/>
          <w:szCs w:val="12"/>
          <w:lang w:val="en-US"/>
        </w:rPr>
        <w:t xml:space="preserve"> disclosed that, in 2020, $26.6 million had been spent on social and environmental investments.</w:t>
      </w:r>
    </w:p>
    <w:p w14:paraId="44C973D0"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 xml:space="preserve">Asked for advice for other issuers of SLBs, </w:t>
      </w:r>
      <w:proofErr w:type="spellStart"/>
      <w:r w:rsidRPr="00E67795">
        <w:rPr>
          <w:rFonts w:ascii="Playfair Display" w:hAnsi="Playfair Display"/>
          <w:sz w:val="12"/>
          <w:szCs w:val="12"/>
          <w:lang w:val="en-US"/>
        </w:rPr>
        <w:t>Bacci</w:t>
      </w:r>
      <w:proofErr w:type="spellEnd"/>
      <w:r w:rsidRPr="00E67795">
        <w:rPr>
          <w:rFonts w:ascii="Playfair Display" w:hAnsi="Playfair Display"/>
          <w:sz w:val="12"/>
          <w:szCs w:val="12"/>
          <w:lang w:val="en-US"/>
        </w:rPr>
        <w:t xml:space="preserve"> adds: "Create your ESG strategy and set your targets first. Prior to discussing a bond, you </w:t>
      </w:r>
      <w:proofErr w:type="gramStart"/>
      <w:r w:rsidRPr="00E67795">
        <w:rPr>
          <w:rFonts w:ascii="Playfair Display" w:hAnsi="Playfair Display"/>
          <w:sz w:val="12"/>
          <w:szCs w:val="12"/>
          <w:lang w:val="en-US"/>
        </w:rPr>
        <w:t>have to</w:t>
      </w:r>
      <w:proofErr w:type="gramEnd"/>
      <w:r w:rsidRPr="00E67795">
        <w:rPr>
          <w:rFonts w:ascii="Playfair Display" w:hAnsi="Playfair Display"/>
          <w:sz w:val="12"/>
          <w:szCs w:val="12"/>
          <w:lang w:val="en-US"/>
        </w:rPr>
        <w:t xml:space="preserve"> have a genuine set of targets linked to your business and not something designed for a financial transaction.</w:t>
      </w:r>
    </w:p>
    <w:p w14:paraId="7F6CBA0A"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"You have to do things in the right order. Think about your strategy, your targets, why they're important to business and then use your targets for a financial transaction. This will make things more robust."</w:t>
      </w:r>
    </w:p>
    <w:p w14:paraId="092A1CC7" w14:textId="77777777" w:rsidR="004D2580" w:rsidRPr="00E67795" w:rsidRDefault="004D2580" w:rsidP="004D2580">
      <w:pPr>
        <w:rPr>
          <w:rFonts w:ascii="Playfair Display" w:hAnsi="Playfair Display"/>
          <w:b/>
          <w:bCs/>
          <w:sz w:val="12"/>
          <w:szCs w:val="12"/>
          <w:lang w:val="en-US"/>
        </w:rPr>
      </w:pPr>
      <w:proofErr w:type="spellStart"/>
      <w:r w:rsidRPr="00E67795">
        <w:rPr>
          <w:rFonts w:ascii="Playfair Display" w:hAnsi="Playfair Display"/>
          <w:b/>
          <w:bCs/>
          <w:sz w:val="12"/>
          <w:szCs w:val="12"/>
          <w:lang w:val="en-US"/>
        </w:rPr>
        <w:t>Suzano's</w:t>
      </w:r>
      <w:proofErr w:type="spellEnd"/>
      <w:r w:rsidRPr="00E67795">
        <w:rPr>
          <w:rFonts w:ascii="Playfair Display" w:hAnsi="Playfair Display"/>
          <w:b/>
          <w:bCs/>
          <w:sz w:val="12"/>
          <w:szCs w:val="12"/>
          <w:lang w:val="en-US"/>
        </w:rPr>
        <w:t xml:space="preserve"> 2030 sustainability goals</w:t>
      </w:r>
    </w:p>
    <w:p w14:paraId="2F9EBD9C"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 xml:space="preserve">By the end of 2030, </w:t>
      </w:r>
      <w:proofErr w:type="spellStart"/>
      <w:r w:rsidRPr="00E67795">
        <w:rPr>
          <w:rFonts w:ascii="Playfair Display" w:hAnsi="Playfair Display"/>
          <w:sz w:val="12"/>
          <w:szCs w:val="12"/>
          <w:lang w:val="en-US"/>
        </w:rPr>
        <w:t>Suzano</w:t>
      </w:r>
      <w:proofErr w:type="spellEnd"/>
      <w:r w:rsidRPr="00E67795">
        <w:rPr>
          <w:rFonts w:ascii="Playfair Display" w:hAnsi="Playfair Display"/>
          <w:sz w:val="12"/>
          <w:szCs w:val="12"/>
          <w:lang w:val="en-US"/>
        </w:rPr>
        <w:t xml:space="preserve"> said its goal were to:</w:t>
      </w:r>
    </w:p>
    <w:p w14:paraId="77DCCFCD" w14:textId="77777777" w:rsidR="004D2580" w:rsidRPr="00E67795" w:rsidRDefault="004D2580" w:rsidP="00E67795">
      <w:pPr>
        <w:pStyle w:val="ListParagraph"/>
        <w:numPr>
          <w:ilvl w:val="0"/>
          <w:numId w:val="4"/>
        </w:numPr>
        <w:rPr>
          <w:rFonts w:ascii="Playfair Display" w:hAnsi="Playfair Display"/>
          <w:sz w:val="12"/>
          <w:szCs w:val="12"/>
          <w:lang w:val="en-US"/>
        </w:rPr>
      </w:pPr>
      <w:r w:rsidRPr="00E67795">
        <w:rPr>
          <w:rFonts w:ascii="Playfair Display" w:hAnsi="Playfair Display"/>
          <w:sz w:val="12"/>
          <w:szCs w:val="12"/>
          <w:lang w:val="en-US"/>
        </w:rPr>
        <w:t xml:space="preserve">Remove 40 million </w:t>
      </w:r>
      <w:proofErr w:type="spellStart"/>
      <w:r w:rsidRPr="00E67795">
        <w:rPr>
          <w:rFonts w:ascii="Playfair Display" w:hAnsi="Playfair Display"/>
          <w:sz w:val="12"/>
          <w:szCs w:val="12"/>
          <w:lang w:val="en-US"/>
        </w:rPr>
        <w:t>tonnes</w:t>
      </w:r>
      <w:proofErr w:type="spellEnd"/>
      <w:r w:rsidRPr="00E67795">
        <w:rPr>
          <w:rFonts w:ascii="Playfair Display" w:hAnsi="Playfair Display"/>
          <w:sz w:val="12"/>
          <w:szCs w:val="12"/>
          <w:lang w:val="en-US"/>
        </w:rPr>
        <w:t xml:space="preserve"> of carbon from the atmosphere.</w:t>
      </w:r>
    </w:p>
    <w:p w14:paraId="6D1CEC46" w14:textId="77777777" w:rsidR="004D2580" w:rsidRPr="00E67795" w:rsidRDefault="004D2580" w:rsidP="00E67795">
      <w:pPr>
        <w:pStyle w:val="ListParagraph"/>
        <w:numPr>
          <w:ilvl w:val="0"/>
          <w:numId w:val="4"/>
        </w:numPr>
        <w:rPr>
          <w:rFonts w:ascii="Playfair Display" w:hAnsi="Playfair Display"/>
          <w:sz w:val="12"/>
          <w:szCs w:val="12"/>
          <w:lang w:val="en-US"/>
        </w:rPr>
      </w:pPr>
      <w:r w:rsidRPr="00E67795">
        <w:rPr>
          <w:rFonts w:ascii="Playfair Display" w:hAnsi="Playfair Display"/>
          <w:sz w:val="12"/>
          <w:szCs w:val="12"/>
          <w:lang w:val="en-US"/>
        </w:rPr>
        <w:t xml:space="preserve">Offer 10 million </w:t>
      </w:r>
      <w:proofErr w:type="spellStart"/>
      <w:r w:rsidRPr="00E67795">
        <w:rPr>
          <w:rFonts w:ascii="Playfair Display" w:hAnsi="Playfair Display"/>
          <w:sz w:val="12"/>
          <w:szCs w:val="12"/>
          <w:lang w:val="en-US"/>
        </w:rPr>
        <w:t>tonnes</w:t>
      </w:r>
      <w:proofErr w:type="spellEnd"/>
      <w:r w:rsidRPr="00E67795">
        <w:rPr>
          <w:rFonts w:ascii="Playfair Display" w:hAnsi="Playfair Display"/>
          <w:sz w:val="12"/>
          <w:szCs w:val="12"/>
          <w:lang w:val="en-US"/>
        </w:rPr>
        <w:t xml:space="preserve"> of products from renewable sources.</w:t>
      </w:r>
    </w:p>
    <w:p w14:paraId="09A11C90" w14:textId="77777777" w:rsidR="004D2580" w:rsidRPr="00E67795" w:rsidRDefault="004D2580" w:rsidP="00E67795">
      <w:pPr>
        <w:pStyle w:val="ListParagraph"/>
        <w:numPr>
          <w:ilvl w:val="0"/>
          <w:numId w:val="4"/>
        </w:numPr>
        <w:rPr>
          <w:rFonts w:ascii="Playfair Display" w:hAnsi="Playfair Display"/>
          <w:sz w:val="12"/>
          <w:szCs w:val="12"/>
          <w:lang w:val="en-US"/>
        </w:rPr>
      </w:pPr>
      <w:r w:rsidRPr="00E67795">
        <w:rPr>
          <w:rFonts w:ascii="Playfair Display" w:hAnsi="Playfair Display"/>
          <w:sz w:val="12"/>
          <w:szCs w:val="12"/>
          <w:lang w:val="en-US"/>
        </w:rPr>
        <w:t>Lift 200,000 people out of poverty in areas of operation.</w:t>
      </w:r>
    </w:p>
    <w:p w14:paraId="04D17FC8" w14:textId="77777777" w:rsidR="004D2580" w:rsidRPr="00E67795" w:rsidRDefault="004D2580" w:rsidP="00E67795">
      <w:pPr>
        <w:pStyle w:val="ListParagraph"/>
        <w:numPr>
          <w:ilvl w:val="0"/>
          <w:numId w:val="4"/>
        </w:numPr>
        <w:rPr>
          <w:rFonts w:ascii="Playfair Display" w:hAnsi="Playfair Display"/>
          <w:sz w:val="12"/>
          <w:szCs w:val="12"/>
          <w:lang w:val="en-US"/>
        </w:rPr>
      </w:pPr>
      <w:r w:rsidRPr="00E67795">
        <w:rPr>
          <w:rFonts w:ascii="Playfair Display" w:hAnsi="Playfair Display"/>
          <w:sz w:val="12"/>
          <w:szCs w:val="12"/>
          <w:lang w:val="en-US"/>
        </w:rPr>
        <w:t xml:space="preserve">Reduce Scope 1 and 2 emissions by 15% per </w:t>
      </w:r>
      <w:proofErr w:type="spellStart"/>
      <w:r w:rsidRPr="00E67795">
        <w:rPr>
          <w:rFonts w:ascii="Playfair Display" w:hAnsi="Playfair Display"/>
          <w:sz w:val="12"/>
          <w:szCs w:val="12"/>
          <w:lang w:val="en-US"/>
        </w:rPr>
        <w:t>tonne</w:t>
      </w:r>
      <w:proofErr w:type="spellEnd"/>
      <w:r w:rsidRPr="00E67795">
        <w:rPr>
          <w:rFonts w:ascii="Playfair Display" w:hAnsi="Playfair Display"/>
          <w:sz w:val="12"/>
          <w:szCs w:val="12"/>
          <w:lang w:val="en-US"/>
        </w:rPr>
        <w:t xml:space="preserve"> of production.</w:t>
      </w:r>
    </w:p>
    <w:p w14:paraId="741FC95C" w14:textId="77777777" w:rsidR="004D2580" w:rsidRPr="00E67795" w:rsidRDefault="004D2580" w:rsidP="00E67795">
      <w:pPr>
        <w:pStyle w:val="ListParagraph"/>
        <w:numPr>
          <w:ilvl w:val="0"/>
          <w:numId w:val="4"/>
        </w:numPr>
        <w:rPr>
          <w:rFonts w:ascii="Playfair Display" w:hAnsi="Playfair Display"/>
          <w:sz w:val="12"/>
          <w:szCs w:val="12"/>
          <w:lang w:val="en-US"/>
        </w:rPr>
      </w:pPr>
      <w:r w:rsidRPr="00E67795">
        <w:rPr>
          <w:rFonts w:ascii="Playfair Display" w:hAnsi="Playfair Display"/>
          <w:sz w:val="12"/>
          <w:szCs w:val="12"/>
          <w:lang w:val="en-US"/>
        </w:rPr>
        <w:t xml:space="preserve">Connect half a million hectares of priority areas for biodiversity conservation in the </w:t>
      </w:r>
      <w:proofErr w:type="spellStart"/>
      <w:r w:rsidRPr="00E67795">
        <w:rPr>
          <w:rFonts w:ascii="Playfair Display" w:hAnsi="Playfair Display"/>
          <w:sz w:val="12"/>
          <w:szCs w:val="12"/>
          <w:lang w:val="en-US"/>
        </w:rPr>
        <w:t>Cerrado</w:t>
      </w:r>
      <w:proofErr w:type="spellEnd"/>
      <w:r w:rsidRPr="00E67795">
        <w:rPr>
          <w:rFonts w:ascii="Playfair Display" w:hAnsi="Playfair Display"/>
          <w:sz w:val="12"/>
          <w:szCs w:val="12"/>
          <w:lang w:val="en-US"/>
        </w:rPr>
        <w:t xml:space="preserve"> (Brazilian Savannah), Atlantic Forest, and Amazon.</w:t>
      </w:r>
    </w:p>
    <w:p w14:paraId="027CC6FC" w14:textId="77777777" w:rsidR="004D2580" w:rsidRPr="00E67795" w:rsidRDefault="004D2580" w:rsidP="00E67795">
      <w:pPr>
        <w:pStyle w:val="ListParagraph"/>
        <w:numPr>
          <w:ilvl w:val="0"/>
          <w:numId w:val="4"/>
        </w:numPr>
        <w:rPr>
          <w:rFonts w:ascii="Playfair Display" w:hAnsi="Playfair Display"/>
          <w:sz w:val="12"/>
          <w:szCs w:val="12"/>
          <w:lang w:val="en-US"/>
        </w:rPr>
      </w:pPr>
      <w:r w:rsidRPr="00E67795">
        <w:rPr>
          <w:rFonts w:ascii="Playfair Display" w:hAnsi="Playfair Display"/>
          <w:sz w:val="12"/>
          <w:szCs w:val="12"/>
          <w:lang w:val="en-US"/>
        </w:rPr>
        <w:t>Increase water availability in 100% of critical watersheds.</w:t>
      </w:r>
    </w:p>
    <w:p w14:paraId="07EA6F11" w14:textId="77777777" w:rsidR="004D2580" w:rsidRPr="00E67795" w:rsidRDefault="004D2580" w:rsidP="00E67795">
      <w:pPr>
        <w:pStyle w:val="ListParagraph"/>
        <w:numPr>
          <w:ilvl w:val="0"/>
          <w:numId w:val="4"/>
        </w:numPr>
        <w:rPr>
          <w:rFonts w:ascii="Playfair Display" w:hAnsi="Playfair Display"/>
          <w:sz w:val="12"/>
          <w:szCs w:val="12"/>
          <w:lang w:val="en-US"/>
        </w:rPr>
      </w:pPr>
      <w:r w:rsidRPr="00E67795">
        <w:rPr>
          <w:rFonts w:ascii="Playfair Display" w:hAnsi="Playfair Display"/>
          <w:sz w:val="12"/>
          <w:szCs w:val="12"/>
          <w:lang w:val="en-US"/>
        </w:rPr>
        <w:t>Reduce by 15% the volume of water withdrawn in industrial operations.</w:t>
      </w:r>
    </w:p>
    <w:p w14:paraId="47B39786" w14:textId="77777777" w:rsidR="004D2580" w:rsidRPr="00E67795" w:rsidRDefault="004D2580" w:rsidP="00E67795">
      <w:pPr>
        <w:pStyle w:val="ListParagraph"/>
        <w:numPr>
          <w:ilvl w:val="0"/>
          <w:numId w:val="4"/>
        </w:numPr>
        <w:rPr>
          <w:rFonts w:ascii="Playfair Display" w:hAnsi="Playfair Display"/>
          <w:sz w:val="12"/>
          <w:szCs w:val="12"/>
          <w:lang w:val="en-US"/>
        </w:rPr>
      </w:pPr>
      <w:r w:rsidRPr="00E67795">
        <w:rPr>
          <w:rFonts w:ascii="Playfair Display" w:hAnsi="Playfair Display"/>
          <w:sz w:val="12"/>
          <w:szCs w:val="12"/>
          <w:lang w:val="en-US"/>
        </w:rPr>
        <w:t>Reduce the industrial solid waste sent to its own or third-party landfills by 70%, transforming them into by-products.</w:t>
      </w:r>
    </w:p>
    <w:p w14:paraId="4FC8D0ED" w14:textId="77777777" w:rsidR="004D2580" w:rsidRPr="00E67795" w:rsidRDefault="004D2580" w:rsidP="00E67795">
      <w:pPr>
        <w:pStyle w:val="ListParagraph"/>
        <w:numPr>
          <w:ilvl w:val="0"/>
          <w:numId w:val="4"/>
        </w:numPr>
        <w:rPr>
          <w:rFonts w:ascii="Playfair Display" w:hAnsi="Playfair Display"/>
          <w:sz w:val="12"/>
          <w:szCs w:val="12"/>
          <w:lang w:val="en-US"/>
        </w:rPr>
      </w:pPr>
      <w:r w:rsidRPr="00E67795">
        <w:rPr>
          <w:rFonts w:ascii="Playfair Display" w:hAnsi="Playfair Display"/>
          <w:sz w:val="12"/>
          <w:szCs w:val="12"/>
          <w:lang w:val="en-US"/>
        </w:rPr>
        <w:t>Increase renewable energy exports by 50%.</w:t>
      </w:r>
    </w:p>
    <w:p w14:paraId="6603FC2C" w14:textId="77777777" w:rsidR="004D2580" w:rsidRPr="00E67795" w:rsidRDefault="004D2580" w:rsidP="00E67795">
      <w:pPr>
        <w:pStyle w:val="ListParagraph"/>
        <w:numPr>
          <w:ilvl w:val="0"/>
          <w:numId w:val="4"/>
        </w:numPr>
        <w:rPr>
          <w:rFonts w:ascii="Playfair Display" w:hAnsi="Playfair Display"/>
          <w:sz w:val="12"/>
          <w:szCs w:val="12"/>
          <w:lang w:val="en-US"/>
        </w:rPr>
      </w:pPr>
      <w:r w:rsidRPr="00E67795">
        <w:rPr>
          <w:rFonts w:ascii="Playfair Display" w:hAnsi="Playfair Display"/>
          <w:sz w:val="12"/>
          <w:szCs w:val="12"/>
          <w:lang w:val="en-US"/>
        </w:rPr>
        <w:t>Increase the education index (IDEB) by 40% in all priority municipalities.</w:t>
      </w:r>
    </w:p>
    <w:p w14:paraId="41EE094A" w14:textId="77777777" w:rsidR="004D2580" w:rsidRPr="00E67795" w:rsidRDefault="004D2580" w:rsidP="00E67795">
      <w:pPr>
        <w:pStyle w:val="ListParagraph"/>
        <w:numPr>
          <w:ilvl w:val="0"/>
          <w:numId w:val="4"/>
        </w:numPr>
        <w:rPr>
          <w:rFonts w:ascii="Playfair Display" w:hAnsi="Playfair Display"/>
          <w:sz w:val="12"/>
          <w:szCs w:val="12"/>
          <w:lang w:val="en-US"/>
        </w:rPr>
      </w:pPr>
      <w:r w:rsidRPr="00E67795">
        <w:rPr>
          <w:rFonts w:ascii="Playfair Display" w:hAnsi="Playfair Display"/>
          <w:sz w:val="12"/>
          <w:szCs w:val="12"/>
          <w:lang w:val="en-US"/>
        </w:rPr>
        <w:t>Ensure 100% accessibility and achieve a 100% inclusive environment for people with disabilities.</w:t>
      </w:r>
    </w:p>
    <w:p w14:paraId="63E72589" w14:textId="77777777" w:rsidR="004D2580" w:rsidRPr="00E67795" w:rsidRDefault="004D2580" w:rsidP="00E67795">
      <w:pPr>
        <w:pStyle w:val="ListParagraph"/>
        <w:numPr>
          <w:ilvl w:val="0"/>
          <w:numId w:val="4"/>
        </w:numPr>
        <w:rPr>
          <w:rFonts w:ascii="Playfair Display" w:hAnsi="Playfair Display"/>
          <w:sz w:val="12"/>
          <w:szCs w:val="12"/>
          <w:lang w:val="en-US"/>
        </w:rPr>
      </w:pPr>
      <w:r w:rsidRPr="00E67795">
        <w:rPr>
          <w:rFonts w:ascii="Playfair Display" w:hAnsi="Playfair Display"/>
          <w:sz w:val="12"/>
          <w:szCs w:val="12"/>
          <w:lang w:val="en-US"/>
        </w:rPr>
        <w:t>Have 30% of women in leadership positions (functional managers and above)</w:t>
      </w:r>
    </w:p>
    <w:p w14:paraId="3597E7D0" w14:textId="77777777" w:rsidR="004D2580" w:rsidRPr="00E67795" w:rsidRDefault="004D2580" w:rsidP="00E67795">
      <w:pPr>
        <w:pStyle w:val="ListParagraph"/>
        <w:numPr>
          <w:ilvl w:val="0"/>
          <w:numId w:val="4"/>
        </w:numPr>
        <w:rPr>
          <w:rFonts w:ascii="Playfair Display" w:hAnsi="Playfair Display"/>
          <w:sz w:val="12"/>
          <w:szCs w:val="12"/>
          <w:lang w:val="en-US"/>
        </w:rPr>
      </w:pPr>
      <w:r w:rsidRPr="00E67795">
        <w:rPr>
          <w:rFonts w:ascii="Playfair Display" w:hAnsi="Playfair Display"/>
          <w:sz w:val="12"/>
          <w:szCs w:val="12"/>
          <w:lang w:val="en-US"/>
        </w:rPr>
        <w:t>Have 30% of black employees in leadership positions (functional managers and above)</w:t>
      </w:r>
    </w:p>
    <w:p w14:paraId="1FA4F7BF" w14:textId="77777777" w:rsidR="004D2580" w:rsidRPr="00E67795" w:rsidRDefault="004D2580" w:rsidP="00E67795">
      <w:pPr>
        <w:pStyle w:val="ListParagraph"/>
        <w:numPr>
          <w:ilvl w:val="0"/>
          <w:numId w:val="4"/>
        </w:numPr>
        <w:rPr>
          <w:rFonts w:ascii="Playfair Display" w:hAnsi="Playfair Display"/>
          <w:sz w:val="12"/>
          <w:szCs w:val="12"/>
          <w:lang w:val="en-US"/>
        </w:rPr>
      </w:pPr>
      <w:r w:rsidRPr="00E67795">
        <w:rPr>
          <w:rFonts w:ascii="Playfair Display" w:hAnsi="Playfair Display"/>
          <w:sz w:val="12"/>
          <w:szCs w:val="12"/>
          <w:lang w:val="en-US"/>
        </w:rPr>
        <w:t>Achieve a 100% inclusive environment for LGBTI+, using new survey methodology</w:t>
      </w:r>
    </w:p>
    <w:p w14:paraId="16C1246B"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 xml:space="preserve">In 2020, </w:t>
      </w:r>
      <w:proofErr w:type="spellStart"/>
      <w:r w:rsidRPr="00E67795">
        <w:rPr>
          <w:rFonts w:ascii="Playfair Display" w:hAnsi="Playfair Display"/>
          <w:sz w:val="12"/>
          <w:szCs w:val="12"/>
          <w:lang w:val="en-US"/>
        </w:rPr>
        <w:t>Suzano</w:t>
      </w:r>
      <w:proofErr w:type="spellEnd"/>
      <w:r w:rsidRPr="00E67795">
        <w:rPr>
          <w:rFonts w:ascii="Playfair Display" w:hAnsi="Playfair Display"/>
          <w:sz w:val="12"/>
          <w:szCs w:val="12"/>
          <w:lang w:val="en-US"/>
        </w:rPr>
        <w:t xml:space="preserve"> said it removed 15,200,311.6 </w:t>
      </w:r>
      <w:proofErr w:type="spellStart"/>
      <w:r w:rsidRPr="00E67795">
        <w:rPr>
          <w:rFonts w:ascii="Playfair Display" w:hAnsi="Playfair Display"/>
          <w:sz w:val="12"/>
          <w:szCs w:val="12"/>
          <w:lang w:val="en-US"/>
        </w:rPr>
        <w:t>tonnes</w:t>
      </w:r>
      <w:proofErr w:type="spellEnd"/>
      <w:r w:rsidRPr="00E67795">
        <w:rPr>
          <w:rFonts w:ascii="Playfair Display" w:hAnsi="Playfair Display"/>
          <w:sz w:val="12"/>
          <w:szCs w:val="12"/>
          <w:lang w:val="en-US"/>
        </w:rPr>
        <w:t xml:space="preserve"> of CO2 equivalent from the atmosphere, which means it has already met 38% of its 2030 goal: the net removal of 40 million tons of carbon from the atmosphere. </w:t>
      </w:r>
      <w:proofErr w:type="spellStart"/>
      <w:r w:rsidRPr="00E67795">
        <w:rPr>
          <w:rFonts w:ascii="Playfair Display" w:hAnsi="Playfair Display"/>
          <w:sz w:val="12"/>
          <w:szCs w:val="12"/>
          <w:lang w:val="en-US"/>
        </w:rPr>
        <w:t>Suzano</w:t>
      </w:r>
      <w:proofErr w:type="spellEnd"/>
      <w:r w:rsidRPr="00E67795">
        <w:rPr>
          <w:rFonts w:ascii="Playfair Display" w:hAnsi="Playfair Display"/>
          <w:sz w:val="12"/>
          <w:szCs w:val="12"/>
          <w:lang w:val="en-US"/>
        </w:rPr>
        <w:t xml:space="preserve"> said this volume of removals results from the expansion of planted and native forest areas in its forest base and from increased productivity in its eucalyptus forests.</w:t>
      </w:r>
    </w:p>
    <w:p w14:paraId="0A9EE209" w14:textId="77777777" w:rsidR="004D2580" w:rsidRPr="00E67795" w:rsidRDefault="004D2580" w:rsidP="004D2580">
      <w:pPr>
        <w:rPr>
          <w:rFonts w:ascii="Playfair Display" w:hAnsi="Playfair Display"/>
          <w:sz w:val="12"/>
          <w:szCs w:val="12"/>
          <w:lang w:val="en-US"/>
        </w:rPr>
      </w:pPr>
      <w:proofErr w:type="spellStart"/>
      <w:r w:rsidRPr="00E67795">
        <w:rPr>
          <w:rFonts w:ascii="Playfair Display" w:hAnsi="Playfair Display"/>
          <w:sz w:val="12"/>
          <w:szCs w:val="12"/>
          <w:lang w:val="en-US"/>
        </w:rPr>
        <w:t>Suzano's</w:t>
      </w:r>
      <w:proofErr w:type="spellEnd"/>
      <w:r w:rsidRPr="00E67795">
        <w:rPr>
          <w:rFonts w:ascii="Playfair Display" w:hAnsi="Playfair Display"/>
          <w:sz w:val="12"/>
          <w:szCs w:val="12"/>
          <w:lang w:val="en-US"/>
        </w:rPr>
        <w:t xml:space="preserve"> sustainable bond transactions</w:t>
      </w:r>
    </w:p>
    <w:tbl>
      <w:tblPr>
        <w:tblW w:w="3203" w:type="dxa"/>
        <w:tblCellSpacing w:w="15" w:type="dxa"/>
        <w:shd w:val="clear" w:color="auto" w:fill="FFFFFF"/>
        <w:tblCellMar>
          <w:left w:w="0" w:type="dxa"/>
          <w:right w:w="0" w:type="dxa"/>
        </w:tblCellMar>
        <w:tblLook w:val="04A0" w:firstRow="1" w:lastRow="0" w:firstColumn="1" w:lastColumn="0" w:noHBand="0" w:noVBand="1"/>
      </w:tblPr>
      <w:tblGrid>
        <w:gridCol w:w="627"/>
        <w:gridCol w:w="463"/>
        <w:gridCol w:w="676"/>
        <w:gridCol w:w="504"/>
        <w:gridCol w:w="748"/>
        <w:gridCol w:w="748"/>
        <w:gridCol w:w="745"/>
      </w:tblGrid>
      <w:tr w:rsidR="004D2580" w:rsidRPr="00E67795" w14:paraId="474BBCAF" w14:textId="77777777" w:rsidTr="00336AF3">
        <w:trPr>
          <w:trHeight w:val="636"/>
          <w:tblHeader/>
          <w:tblCellSpacing w:w="15" w:type="dxa"/>
        </w:trPr>
        <w:tc>
          <w:tcPr>
            <w:tcW w:w="0" w:type="auto"/>
            <w:shd w:val="clear" w:color="auto" w:fill="000000"/>
            <w:tcMar>
              <w:top w:w="60" w:type="dxa"/>
              <w:left w:w="60" w:type="dxa"/>
              <w:bottom w:w="60" w:type="dxa"/>
              <w:right w:w="60" w:type="dxa"/>
            </w:tcMar>
            <w:hideMark/>
          </w:tcPr>
          <w:p w14:paraId="0C52197D" w14:textId="77777777" w:rsidR="004D2580" w:rsidRPr="00E67795" w:rsidRDefault="004D2580" w:rsidP="004D2580">
            <w:pPr>
              <w:rPr>
                <w:rFonts w:ascii="Playfair Display" w:hAnsi="Playfair Display"/>
                <w:b/>
                <w:bCs/>
                <w:sz w:val="12"/>
                <w:szCs w:val="12"/>
                <w:lang w:val="en-US"/>
              </w:rPr>
            </w:pPr>
            <w:r w:rsidRPr="00E67795">
              <w:rPr>
                <w:rFonts w:ascii="Playfair Display" w:hAnsi="Playfair Display"/>
                <w:b/>
                <w:bCs/>
                <w:sz w:val="12"/>
                <w:szCs w:val="12"/>
                <w:lang w:val="en-US"/>
              </w:rPr>
              <w:t>Issuer</w:t>
            </w:r>
          </w:p>
        </w:tc>
        <w:tc>
          <w:tcPr>
            <w:tcW w:w="0" w:type="auto"/>
            <w:shd w:val="clear" w:color="auto" w:fill="000000"/>
            <w:tcMar>
              <w:top w:w="60" w:type="dxa"/>
              <w:left w:w="60" w:type="dxa"/>
              <w:bottom w:w="60" w:type="dxa"/>
              <w:right w:w="60" w:type="dxa"/>
            </w:tcMar>
            <w:hideMark/>
          </w:tcPr>
          <w:p w14:paraId="44A875F3" w14:textId="77777777" w:rsidR="004D2580" w:rsidRPr="00E67795" w:rsidRDefault="004D2580" w:rsidP="004D2580">
            <w:pPr>
              <w:rPr>
                <w:rFonts w:ascii="Playfair Display" w:hAnsi="Playfair Display"/>
                <w:b/>
                <w:bCs/>
                <w:sz w:val="12"/>
                <w:szCs w:val="12"/>
                <w:lang w:val="en-US"/>
              </w:rPr>
            </w:pPr>
            <w:r w:rsidRPr="00E67795">
              <w:rPr>
                <w:rFonts w:ascii="Playfair Display" w:hAnsi="Playfair Display"/>
                <w:b/>
                <w:bCs/>
                <w:sz w:val="12"/>
                <w:szCs w:val="12"/>
                <w:lang w:val="en-US"/>
              </w:rPr>
              <w:t>Value (M)</w:t>
            </w:r>
          </w:p>
        </w:tc>
        <w:tc>
          <w:tcPr>
            <w:tcW w:w="0" w:type="auto"/>
            <w:shd w:val="clear" w:color="auto" w:fill="000000"/>
            <w:tcMar>
              <w:top w:w="60" w:type="dxa"/>
              <w:left w:w="60" w:type="dxa"/>
              <w:bottom w:w="60" w:type="dxa"/>
              <w:right w:w="60" w:type="dxa"/>
            </w:tcMar>
            <w:hideMark/>
          </w:tcPr>
          <w:p w14:paraId="0DC1C532" w14:textId="77777777" w:rsidR="004D2580" w:rsidRPr="00E67795" w:rsidRDefault="004D2580" w:rsidP="004D2580">
            <w:pPr>
              <w:rPr>
                <w:rFonts w:ascii="Playfair Display" w:hAnsi="Playfair Display"/>
                <w:b/>
                <w:bCs/>
                <w:sz w:val="12"/>
                <w:szCs w:val="12"/>
                <w:lang w:val="en-US"/>
              </w:rPr>
            </w:pPr>
            <w:r w:rsidRPr="00E67795">
              <w:rPr>
                <w:rFonts w:ascii="Playfair Display" w:hAnsi="Playfair Display"/>
                <w:b/>
                <w:bCs/>
                <w:sz w:val="12"/>
                <w:szCs w:val="12"/>
                <w:lang w:val="en-US"/>
              </w:rPr>
              <w:t>Currency</w:t>
            </w:r>
          </w:p>
        </w:tc>
        <w:tc>
          <w:tcPr>
            <w:tcW w:w="0" w:type="auto"/>
            <w:shd w:val="clear" w:color="auto" w:fill="000000"/>
            <w:tcMar>
              <w:top w:w="60" w:type="dxa"/>
              <w:left w:w="60" w:type="dxa"/>
              <w:bottom w:w="60" w:type="dxa"/>
              <w:right w:w="60" w:type="dxa"/>
            </w:tcMar>
            <w:hideMark/>
          </w:tcPr>
          <w:p w14:paraId="5DB6C171" w14:textId="77777777" w:rsidR="004D2580" w:rsidRPr="00E67795" w:rsidRDefault="004D2580" w:rsidP="004D2580">
            <w:pPr>
              <w:rPr>
                <w:rFonts w:ascii="Playfair Display" w:hAnsi="Playfair Display"/>
                <w:b/>
                <w:bCs/>
                <w:sz w:val="12"/>
                <w:szCs w:val="12"/>
                <w:lang w:val="en-US"/>
              </w:rPr>
            </w:pPr>
            <w:r w:rsidRPr="00E67795">
              <w:rPr>
                <w:rFonts w:ascii="Playfair Display" w:hAnsi="Playfair Display"/>
                <w:b/>
                <w:bCs/>
                <w:sz w:val="12"/>
                <w:szCs w:val="12"/>
                <w:lang w:val="en-US"/>
              </w:rPr>
              <w:t>Dollar value (M)</w:t>
            </w:r>
          </w:p>
        </w:tc>
        <w:tc>
          <w:tcPr>
            <w:tcW w:w="0" w:type="auto"/>
            <w:shd w:val="clear" w:color="auto" w:fill="000000"/>
            <w:tcMar>
              <w:top w:w="60" w:type="dxa"/>
              <w:left w:w="60" w:type="dxa"/>
              <w:bottom w:w="60" w:type="dxa"/>
              <w:right w:w="60" w:type="dxa"/>
            </w:tcMar>
            <w:hideMark/>
          </w:tcPr>
          <w:p w14:paraId="4727E152" w14:textId="77777777" w:rsidR="004D2580" w:rsidRPr="00E67795" w:rsidRDefault="004D2580" w:rsidP="004D2580">
            <w:pPr>
              <w:rPr>
                <w:rFonts w:ascii="Playfair Display" w:hAnsi="Playfair Display"/>
                <w:b/>
                <w:bCs/>
                <w:sz w:val="12"/>
                <w:szCs w:val="12"/>
                <w:lang w:val="en-US"/>
              </w:rPr>
            </w:pPr>
            <w:r w:rsidRPr="00E67795">
              <w:rPr>
                <w:rFonts w:ascii="Playfair Display" w:hAnsi="Playfair Display"/>
                <w:b/>
                <w:bCs/>
                <w:sz w:val="12"/>
                <w:szCs w:val="12"/>
                <w:lang w:val="en-US"/>
              </w:rPr>
              <w:t>Pricing date</w:t>
            </w:r>
          </w:p>
        </w:tc>
        <w:tc>
          <w:tcPr>
            <w:tcW w:w="0" w:type="auto"/>
            <w:shd w:val="clear" w:color="auto" w:fill="000000"/>
            <w:tcMar>
              <w:top w:w="60" w:type="dxa"/>
              <w:left w:w="60" w:type="dxa"/>
              <w:bottom w:w="60" w:type="dxa"/>
              <w:right w:w="60" w:type="dxa"/>
            </w:tcMar>
            <w:hideMark/>
          </w:tcPr>
          <w:p w14:paraId="5FFBD563" w14:textId="77777777" w:rsidR="004D2580" w:rsidRPr="00E67795" w:rsidRDefault="004D2580" w:rsidP="004D2580">
            <w:pPr>
              <w:rPr>
                <w:rFonts w:ascii="Playfair Display" w:hAnsi="Playfair Display"/>
                <w:b/>
                <w:bCs/>
                <w:sz w:val="12"/>
                <w:szCs w:val="12"/>
                <w:lang w:val="en-US"/>
              </w:rPr>
            </w:pPr>
            <w:r w:rsidRPr="00E67795">
              <w:rPr>
                <w:rFonts w:ascii="Playfair Display" w:hAnsi="Playfair Display"/>
                <w:b/>
                <w:bCs/>
                <w:sz w:val="12"/>
                <w:szCs w:val="12"/>
                <w:lang w:val="en-US"/>
              </w:rPr>
              <w:t>Settlement date</w:t>
            </w:r>
          </w:p>
        </w:tc>
        <w:tc>
          <w:tcPr>
            <w:tcW w:w="0" w:type="auto"/>
            <w:shd w:val="clear" w:color="auto" w:fill="000000"/>
            <w:tcMar>
              <w:top w:w="60" w:type="dxa"/>
              <w:left w:w="60" w:type="dxa"/>
              <w:bottom w:w="60" w:type="dxa"/>
              <w:right w:w="60" w:type="dxa"/>
            </w:tcMar>
            <w:hideMark/>
          </w:tcPr>
          <w:p w14:paraId="5B36258F" w14:textId="77777777" w:rsidR="004D2580" w:rsidRPr="00E67795" w:rsidRDefault="004D2580" w:rsidP="004D2580">
            <w:pPr>
              <w:rPr>
                <w:rFonts w:ascii="Playfair Display" w:hAnsi="Playfair Display"/>
                <w:b/>
                <w:bCs/>
                <w:sz w:val="12"/>
                <w:szCs w:val="12"/>
                <w:lang w:val="en-US"/>
              </w:rPr>
            </w:pPr>
            <w:r w:rsidRPr="00E67795">
              <w:rPr>
                <w:rFonts w:ascii="Playfair Display" w:hAnsi="Playfair Display"/>
                <w:b/>
                <w:bCs/>
                <w:sz w:val="12"/>
                <w:szCs w:val="12"/>
                <w:lang w:val="en-US"/>
              </w:rPr>
              <w:t>Maturity date</w:t>
            </w:r>
          </w:p>
        </w:tc>
      </w:tr>
      <w:tr w:rsidR="004D2580" w:rsidRPr="00E67795" w14:paraId="4FAD18F3" w14:textId="77777777" w:rsidTr="00336AF3">
        <w:trPr>
          <w:trHeight w:val="372"/>
          <w:tblCellSpacing w:w="15" w:type="dxa"/>
        </w:trPr>
        <w:tc>
          <w:tcPr>
            <w:tcW w:w="0" w:type="auto"/>
            <w:shd w:val="clear" w:color="auto" w:fill="E7E7E7"/>
            <w:tcMar>
              <w:top w:w="60" w:type="dxa"/>
              <w:left w:w="60" w:type="dxa"/>
              <w:bottom w:w="60" w:type="dxa"/>
              <w:right w:w="60" w:type="dxa"/>
            </w:tcMar>
            <w:hideMark/>
          </w:tcPr>
          <w:p w14:paraId="3F926854" w14:textId="77777777" w:rsidR="004D2580" w:rsidRPr="00E67795" w:rsidRDefault="004D2580" w:rsidP="004D2580">
            <w:pPr>
              <w:rPr>
                <w:rFonts w:ascii="Playfair Display" w:hAnsi="Playfair Display"/>
                <w:sz w:val="12"/>
                <w:szCs w:val="12"/>
                <w:lang w:val="en-US"/>
              </w:rPr>
            </w:pPr>
            <w:proofErr w:type="spellStart"/>
            <w:r w:rsidRPr="00E67795">
              <w:rPr>
                <w:rFonts w:ascii="Playfair Display" w:hAnsi="Playfair Display"/>
                <w:sz w:val="12"/>
                <w:szCs w:val="12"/>
                <w:lang w:val="en-US"/>
              </w:rPr>
              <w:t>Suzano</w:t>
            </w:r>
            <w:proofErr w:type="spellEnd"/>
          </w:p>
        </w:tc>
        <w:tc>
          <w:tcPr>
            <w:tcW w:w="0" w:type="auto"/>
            <w:shd w:val="clear" w:color="auto" w:fill="E7E7E7"/>
            <w:tcMar>
              <w:top w:w="60" w:type="dxa"/>
              <w:left w:w="60" w:type="dxa"/>
              <w:bottom w:w="60" w:type="dxa"/>
              <w:right w:w="60" w:type="dxa"/>
            </w:tcMar>
            <w:hideMark/>
          </w:tcPr>
          <w:p w14:paraId="6EB947CA"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500</w:t>
            </w:r>
          </w:p>
        </w:tc>
        <w:tc>
          <w:tcPr>
            <w:tcW w:w="0" w:type="auto"/>
            <w:shd w:val="clear" w:color="auto" w:fill="E7E7E7"/>
            <w:tcMar>
              <w:top w:w="60" w:type="dxa"/>
              <w:left w:w="60" w:type="dxa"/>
              <w:bottom w:w="60" w:type="dxa"/>
              <w:right w:w="60" w:type="dxa"/>
            </w:tcMar>
            <w:hideMark/>
          </w:tcPr>
          <w:p w14:paraId="5503F217"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USD</w:t>
            </w:r>
          </w:p>
        </w:tc>
        <w:tc>
          <w:tcPr>
            <w:tcW w:w="0" w:type="auto"/>
            <w:shd w:val="clear" w:color="auto" w:fill="E7E7E7"/>
            <w:tcMar>
              <w:top w:w="60" w:type="dxa"/>
              <w:left w:w="60" w:type="dxa"/>
              <w:bottom w:w="60" w:type="dxa"/>
              <w:right w:w="60" w:type="dxa"/>
            </w:tcMar>
            <w:hideMark/>
          </w:tcPr>
          <w:p w14:paraId="136B30CD"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500</w:t>
            </w:r>
          </w:p>
        </w:tc>
        <w:tc>
          <w:tcPr>
            <w:tcW w:w="0" w:type="auto"/>
            <w:shd w:val="clear" w:color="auto" w:fill="E7E7E7"/>
            <w:tcMar>
              <w:top w:w="60" w:type="dxa"/>
              <w:left w:w="60" w:type="dxa"/>
              <w:bottom w:w="60" w:type="dxa"/>
              <w:right w:w="60" w:type="dxa"/>
            </w:tcMar>
            <w:hideMark/>
          </w:tcPr>
          <w:p w14:paraId="123BF727"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08/09/2021</w:t>
            </w:r>
          </w:p>
        </w:tc>
        <w:tc>
          <w:tcPr>
            <w:tcW w:w="0" w:type="auto"/>
            <w:shd w:val="clear" w:color="auto" w:fill="E7E7E7"/>
            <w:tcMar>
              <w:top w:w="60" w:type="dxa"/>
              <w:left w:w="60" w:type="dxa"/>
              <w:bottom w:w="60" w:type="dxa"/>
              <w:right w:w="60" w:type="dxa"/>
            </w:tcMar>
            <w:hideMark/>
          </w:tcPr>
          <w:p w14:paraId="21853C02"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13/09/2021</w:t>
            </w:r>
          </w:p>
        </w:tc>
        <w:tc>
          <w:tcPr>
            <w:tcW w:w="0" w:type="auto"/>
            <w:shd w:val="clear" w:color="auto" w:fill="E7E7E7"/>
            <w:tcMar>
              <w:top w:w="60" w:type="dxa"/>
              <w:left w:w="60" w:type="dxa"/>
              <w:bottom w:w="60" w:type="dxa"/>
              <w:right w:w="60" w:type="dxa"/>
            </w:tcMar>
            <w:hideMark/>
          </w:tcPr>
          <w:p w14:paraId="0F5BCBFB"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15/09/2028</w:t>
            </w:r>
          </w:p>
        </w:tc>
      </w:tr>
      <w:tr w:rsidR="004D2580" w:rsidRPr="00E67795" w14:paraId="44D884A4" w14:textId="77777777" w:rsidTr="00336AF3">
        <w:trPr>
          <w:trHeight w:val="363"/>
          <w:tblCellSpacing w:w="15" w:type="dxa"/>
        </w:trPr>
        <w:tc>
          <w:tcPr>
            <w:tcW w:w="0" w:type="auto"/>
            <w:shd w:val="clear" w:color="auto" w:fill="E7E7E7"/>
            <w:tcMar>
              <w:top w:w="60" w:type="dxa"/>
              <w:left w:w="60" w:type="dxa"/>
              <w:bottom w:w="60" w:type="dxa"/>
              <w:right w:w="60" w:type="dxa"/>
            </w:tcMar>
            <w:hideMark/>
          </w:tcPr>
          <w:p w14:paraId="3EA30808" w14:textId="77777777" w:rsidR="004D2580" w:rsidRPr="00E67795" w:rsidRDefault="004D2580" w:rsidP="004D2580">
            <w:pPr>
              <w:rPr>
                <w:rFonts w:ascii="Playfair Display" w:hAnsi="Playfair Display"/>
                <w:sz w:val="12"/>
                <w:szCs w:val="12"/>
                <w:lang w:val="en-US"/>
              </w:rPr>
            </w:pPr>
            <w:proofErr w:type="spellStart"/>
            <w:r w:rsidRPr="00E67795">
              <w:rPr>
                <w:rFonts w:ascii="Playfair Display" w:hAnsi="Playfair Display"/>
                <w:sz w:val="12"/>
                <w:szCs w:val="12"/>
                <w:lang w:val="en-US"/>
              </w:rPr>
              <w:t>Suzano</w:t>
            </w:r>
            <w:proofErr w:type="spellEnd"/>
          </w:p>
        </w:tc>
        <w:tc>
          <w:tcPr>
            <w:tcW w:w="0" w:type="auto"/>
            <w:shd w:val="clear" w:color="auto" w:fill="E7E7E7"/>
            <w:tcMar>
              <w:top w:w="60" w:type="dxa"/>
              <w:left w:w="60" w:type="dxa"/>
              <w:bottom w:w="60" w:type="dxa"/>
              <w:right w:w="60" w:type="dxa"/>
            </w:tcMar>
            <w:hideMark/>
          </w:tcPr>
          <w:p w14:paraId="0F77E803"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1000</w:t>
            </w:r>
          </w:p>
        </w:tc>
        <w:tc>
          <w:tcPr>
            <w:tcW w:w="0" w:type="auto"/>
            <w:shd w:val="clear" w:color="auto" w:fill="E7E7E7"/>
            <w:tcMar>
              <w:top w:w="60" w:type="dxa"/>
              <w:left w:w="60" w:type="dxa"/>
              <w:bottom w:w="60" w:type="dxa"/>
              <w:right w:w="60" w:type="dxa"/>
            </w:tcMar>
            <w:hideMark/>
          </w:tcPr>
          <w:p w14:paraId="060C6B0C"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USD</w:t>
            </w:r>
          </w:p>
        </w:tc>
        <w:tc>
          <w:tcPr>
            <w:tcW w:w="0" w:type="auto"/>
            <w:shd w:val="clear" w:color="auto" w:fill="E7E7E7"/>
            <w:tcMar>
              <w:top w:w="60" w:type="dxa"/>
              <w:left w:w="60" w:type="dxa"/>
              <w:bottom w:w="60" w:type="dxa"/>
              <w:right w:w="60" w:type="dxa"/>
            </w:tcMar>
            <w:hideMark/>
          </w:tcPr>
          <w:p w14:paraId="2573686E"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1000</w:t>
            </w:r>
          </w:p>
        </w:tc>
        <w:tc>
          <w:tcPr>
            <w:tcW w:w="0" w:type="auto"/>
            <w:shd w:val="clear" w:color="auto" w:fill="E7E7E7"/>
            <w:tcMar>
              <w:top w:w="60" w:type="dxa"/>
              <w:left w:w="60" w:type="dxa"/>
              <w:bottom w:w="60" w:type="dxa"/>
              <w:right w:w="60" w:type="dxa"/>
            </w:tcMar>
            <w:hideMark/>
          </w:tcPr>
          <w:p w14:paraId="5779F8DC"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28/06/2021</w:t>
            </w:r>
          </w:p>
        </w:tc>
        <w:tc>
          <w:tcPr>
            <w:tcW w:w="0" w:type="auto"/>
            <w:shd w:val="clear" w:color="auto" w:fill="E7E7E7"/>
            <w:tcMar>
              <w:top w:w="60" w:type="dxa"/>
              <w:left w:w="60" w:type="dxa"/>
              <w:bottom w:w="60" w:type="dxa"/>
              <w:right w:w="60" w:type="dxa"/>
            </w:tcMar>
            <w:hideMark/>
          </w:tcPr>
          <w:p w14:paraId="7D4CF2E6"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01/07/2021</w:t>
            </w:r>
          </w:p>
        </w:tc>
        <w:tc>
          <w:tcPr>
            <w:tcW w:w="0" w:type="auto"/>
            <w:shd w:val="clear" w:color="auto" w:fill="E7E7E7"/>
            <w:tcMar>
              <w:top w:w="60" w:type="dxa"/>
              <w:left w:w="60" w:type="dxa"/>
              <w:bottom w:w="60" w:type="dxa"/>
              <w:right w:w="60" w:type="dxa"/>
            </w:tcMar>
            <w:hideMark/>
          </w:tcPr>
          <w:p w14:paraId="0C0F5FBD"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15/01/2032</w:t>
            </w:r>
          </w:p>
        </w:tc>
      </w:tr>
      <w:tr w:rsidR="004D2580" w:rsidRPr="00E67795" w14:paraId="2253AF92" w14:textId="77777777" w:rsidTr="00336AF3">
        <w:trPr>
          <w:trHeight w:val="372"/>
          <w:tblCellSpacing w:w="15" w:type="dxa"/>
        </w:trPr>
        <w:tc>
          <w:tcPr>
            <w:tcW w:w="0" w:type="auto"/>
            <w:shd w:val="clear" w:color="auto" w:fill="E7E7E7"/>
            <w:tcMar>
              <w:top w:w="60" w:type="dxa"/>
              <w:left w:w="60" w:type="dxa"/>
              <w:bottom w:w="60" w:type="dxa"/>
              <w:right w:w="60" w:type="dxa"/>
            </w:tcMar>
            <w:hideMark/>
          </w:tcPr>
          <w:p w14:paraId="41655D25" w14:textId="77777777" w:rsidR="004D2580" w:rsidRPr="00E67795" w:rsidRDefault="004D2580" w:rsidP="004D2580">
            <w:pPr>
              <w:rPr>
                <w:rFonts w:ascii="Playfair Display" w:hAnsi="Playfair Display"/>
                <w:sz w:val="12"/>
                <w:szCs w:val="12"/>
                <w:lang w:val="en-US"/>
              </w:rPr>
            </w:pPr>
            <w:proofErr w:type="spellStart"/>
            <w:r w:rsidRPr="00E67795">
              <w:rPr>
                <w:rFonts w:ascii="Playfair Display" w:hAnsi="Playfair Display"/>
                <w:sz w:val="12"/>
                <w:szCs w:val="12"/>
                <w:lang w:val="en-US"/>
              </w:rPr>
              <w:t>Suzano</w:t>
            </w:r>
            <w:proofErr w:type="spellEnd"/>
          </w:p>
        </w:tc>
        <w:tc>
          <w:tcPr>
            <w:tcW w:w="0" w:type="auto"/>
            <w:shd w:val="clear" w:color="auto" w:fill="E7E7E7"/>
            <w:tcMar>
              <w:top w:w="60" w:type="dxa"/>
              <w:left w:w="60" w:type="dxa"/>
              <w:bottom w:w="60" w:type="dxa"/>
              <w:right w:w="60" w:type="dxa"/>
            </w:tcMar>
            <w:hideMark/>
          </w:tcPr>
          <w:p w14:paraId="68B33EEA"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500</w:t>
            </w:r>
          </w:p>
        </w:tc>
        <w:tc>
          <w:tcPr>
            <w:tcW w:w="0" w:type="auto"/>
            <w:shd w:val="clear" w:color="auto" w:fill="E7E7E7"/>
            <w:tcMar>
              <w:top w:w="60" w:type="dxa"/>
              <w:left w:w="60" w:type="dxa"/>
              <w:bottom w:w="60" w:type="dxa"/>
              <w:right w:w="60" w:type="dxa"/>
            </w:tcMar>
            <w:hideMark/>
          </w:tcPr>
          <w:p w14:paraId="3F81751E"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USD</w:t>
            </w:r>
          </w:p>
        </w:tc>
        <w:tc>
          <w:tcPr>
            <w:tcW w:w="0" w:type="auto"/>
            <w:shd w:val="clear" w:color="auto" w:fill="E7E7E7"/>
            <w:tcMar>
              <w:top w:w="60" w:type="dxa"/>
              <w:left w:w="60" w:type="dxa"/>
              <w:bottom w:w="60" w:type="dxa"/>
              <w:right w:w="60" w:type="dxa"/>
            </w:tcMar>
            <w:hideMark/>
          </w:tcPr>
          <w:p w14:paraId="6476DF21"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500</w:t>
            </w:r>
          </w:p>
        </w:tc>
        <w:tc>
          <w:tcPr>
            <w:tcW w:w="0" w:type="auto"/>
            <w:shd w:val="clear" w:color="auto" w:fill="E7E7E7"/>
            <w:tcMar>
              <w:top w:w="60" w:type="dxa"/>
              <w:left w:w="60" w:type="dxa"/>
              <w:bottom w:w="60" w:type="dxa"/>
              <w:right w:w="60" w:type="dxa"/>
            </w:tcMar>
            <w:hideMark/>
          </w:tcPr>
          <w:p w14:paraId="3F5AF005"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 </w:t>
            </w:r>
          </w:p>
        </w:tc>
        <w:tc>
          <w:tcPr>
            <w:tcW w:w="0" w:type="auto"/>
            <w:shd w:val="clear" w:color="auto" w:fill="E7E7E7"/>
            <w:tcMar>
              <w:top w:w="60" w:type="dxa"/>
              <w:left w:w="60" w:type="dxa"/>
              <w:bottom w:w="60" w:type="dxa"/>
              <w:right w:w="60" w:type="dxa"/>
            </w:tcMar>
            <w:hideMark/>
          </w:tcPr>
          <w:p w14:paraId="1EB6D366"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16/11/2020</w:t>
            </w:r>
          </w:p>
        </w:tc>
        <w:tc>
          <w:tcPr>
            <w:tcW w:w="0" w:type="auto"/>
            <w:shd w:val="clear" w:color="auto" w:fill="E7E7E7"/>
            <w:tcMar>
              <w:top w:w="60" w:type="dxa"/>
              <w:left w:w="60" w:type="dxa"/>
              <w:bottom w:w="60" w:type="dxa"/>
              <w:right w:w="60" w:type="dxa"/>
            </w:tcMar>
            <w:hideMark/>
          </w:tcPr>
          <w:p w14:paraId="66D8B2E4"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15/01/2031</w:t>
            </w:r>
          </w:p>
        </w:tc>
      </w:tr>
      <w:tr w:rsidR="004D2580" w:rsidRPr="00E67795" w14:paraId="7B3FEE72" w14:textId="77777777" w:rsidTr="00336AF3">
        <w:trPr>
          <w:trHeight w:val="363"/>
          <w:tblCellSpacing w:w="15" w:type="dxa"/>
        </w:trPr>
        <w:tc>
          <w:tcPr>
            <w:tcW w:w="0" w:type="auto"/>
            <w:shd w:val="clear" w:color="auto" w:fill="E7E7E7"/>
            <w:tcMar>
              <w:top w:w="60" w:type="dxa"/>
              <w:left w:w="60" w:type="dxa"/>
              <w:bottom w:w="60" w:type="dxa"/>
              <w:right w:w="60" w:type="dxa"/>
            </w:tcMar>
            <w:hideMark/>
          </w:tcPr>
          <w:p w14:paraId="7F83263D" w14:textId="77777777" w:rsidR="004D2580" w:rsidRPr="00E67795" w:rsidRDefault="004D2580" w:rsidP="004D2580">
            <w:pPr>
              <w:rPr>
                <w:rFonts w:ascii="Playfair Display" w:hAnsi="Playfair Display"/>
                <w:sz w:val="12"/>
                <w:szCs w:val="12"/>
                <w:lang w:val="en-US"/>
              </w:rPr>
            </w:pPr>
            <w:proofErr w:type="spellStart"/>
            <w:r w:rsidRPr="00E67795">
              <w:rPr>
                <w:rFonts w:ascii="Playfair Display" w:hAnsi="Playfair Display"/>
                <w:sz w:val="12"/>
                <w:szCs w:val="12"/>
                <w:lang w:val="en-US"/>
              </w:rPr>
              <w:t>Suzano</w:t>
            </w:r>
            <w:proofErr w:type="spellEnd"/>
          </w:p>
        </w:tc>
        <w:tc>
          <w:tcPr>
            <w:tcW w:w="0" w:type="auto"/>
            <w:shd w:val="clear" w:color="auto" w:fill="E7E7E7"/>
            <w:tcMar>
              <w:top w:w="60" w:type="dxa"/>
              <w:left w:w="60" w:type="dxa"/>
              <w:bottom w:w="60" w:type="dxa"/>
              <w:right w:w="60" w:type="dxa"/>
            </w:tcMar>
            <w:hideMark/>
          </w:tcPr>
          <w:p w14:paraId="655EE6D2"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750</w:t>
            </w:r>
          </w:p>
        </w:tc>
        <w:tc>
          <w:tcPr>
            <w:tcW w:w="0" w:type="auto"/>
            <w:shd w:val="clear" w:color="auto" w:fill="E7E7E7"/>
            <w:tcMar>
              <w:top w:w="60" w:type="dxa"/>
              <w:left w:w="60" w:type="dxa"/>
              <w:bottom w:w="60" w:type="dxa"/>
              <w:right w:w="60" w:type="dxa"/>
            </w:tcMar>
            <w:hideMark/>
          </w:tcPr>
          <w:p w14:paraId="04C9FF74"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USD</w:t>
            </w:r>
          </w:p>
        </w:tc>
        <w:tc>
          <w:tcPr>
            <w:tcW w:w="0" w:type="auto"/>
            <w:shd w:val="clear" w:color="auto" w:fill="E7E7E7"/>
            <w:tcMar>
              <w:top w:w="60" w:type="dxa"/>
              <w:left w:w="60" w:type="dxa"/>
              <w:bottom w:w="60" w:type="dxa"/>
              <w:right w:w="60" w:type="dxa"/>
            </w:tcMar>
            <w:hideMark/>
          </w:tcPr>
          <w:p w14:paraId="5459AD9A"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750</w:t>
            </w:r>
          </w:p>
        </w:tc>
        <w:tc>
          <w:tcPr>
            <w:tcW w:w="0" w:type="auto"/>
            <w:shd w:val="clear" w:color="auto" w:fill="E7E7E7"/>
            <w:tcMar>
              <w:top w:w="60" w:type="dxa"/>
              <w:left w:w="60" w:type="dxa"/>
              <w:bottom w:w="60" w:type="dxa"/>
              <w:right w:w="60" w:type="dxa"/>
            </w:tcMar>
            <w:hideMark/>
          </w:tcPr>
          <w:p w14:paraId="0F65CA16"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10/09/2020</w:t>
            </w:r>
          </w:p>
        </w:tc>
        <w:tc>
          <w:tcPr>
            <w:tcW w:w="0" w:type="auto"/>
            <w:shd w:val="clear" w:color="auto" w:fill="E7E7E7"/>
            <w:tcMar>
              <w:top w:w="60" w:type="dxa"/>
              <w:left w:w="60" w:type="dxa"/>
              <w:bottom w:w="60" w:type="dxa"/>
              <w:right w:w="60" w:type="dxa"/>
            </w:tcMar>
            <w:hideMark/>
          </w:tcPr>
          <w:p w14:paraId="4F065900"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14/09/2020</w:t>
            </w:r>
          </w:p>
        </w:tc>
        <w:tc>
          <w:tcPr>
            <w:tcW w:w="0" w:type="auto"/>
            <w:shd w:val="clear" w:color="auto" w:fill="E7E7E7"/>
            <w:tcMar>
              <w:top w:w="60" w:type="dxa"/>
              <w:left w:w="60" w:type="dxa"/>
              <w:bottom w:w="60" w:type="dxa"/>
              <w:right w:w="60" w:type="dxa"/>
            </w:tcMar>
            <w:hideMark/>
          </w:tcPr>
          <w:p w14:paraId="419138E1"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15/01/2031</w:t>
            </w:r>
          </w:p>
        </w:tc>
      </w:tr>
      <w:tr w:rsidR="004D2580" w:rsidRPr="00E67795" w14:paraId="28450C59" w14:textId="77777777" w:rsidTr="00336AF3">
        <w:trPr>
          <w:trHeight w:val="917"/>
          <w:tblCellSpacing w:w="15" w:type="dxa"/>
        </w:trPr>
        <w:tc>
          <w:tcPr>
            <w:tcW w:w="0" w:type="auto"/>
            <w:shd w:val="clear" w:color="auto" w:fill="E7E7E7"/>
            <w:tcMar>
              <w:top w:w="60" w:type="dxa"/>
              <w:left w:w="60" w:type="dxa"/>
              <w:bottom w:w="60" w:type="dxa"/>
              <w:right w:w="60" w:type="dxa"/>
            </w:tcMar>
            <w:hideMark/>
          </w:tcPr>
          <w:p w14:paraId="5EAB7C08" w14:textId="77777777" w:rsidR="004D2580" w:rsidRPr="00E67795" w:rsidRDefault="004D2580" w:rsidP="004D2580">
            <w:pPr>
              <w:rPr>
                <w:rFonts w:ascii="Playfair Display" w:hAnsi="Playfair Display"/>
                <w:sz w:val="12"/>
                <w:szCs w:val="12"/>
                <w:lang w:val="pt-PT"/>
              </w:rPr>
            </w:pPr>
            <w:r w:rsidRPr="00E67795">
              <w:rPr>
                <w:rFonts w:ascii="Playfair Display" w:hAnsi="Playfair Display"/>
                <w:sz w:val="12"/>
                <w:szCs w:val="12"/>
                <w:lang w:val="pt-PT"/>
              </w:rPr>
              <w:t>Suzano Papel e Celulose S.A.</w:t>
            </w:r>
          </w:p>
        </w:tc>
        <w:tc>
          <w:tcPr>
            <w:tcW w:w="0" w:type="auto"/>
            <w:shd w:val="clear" w:color="auto" w:fill="E7E7E7"/>
            <w:tcMar>
              <w:top w:w="60" w:type="dxa"/>
              <w:left w:w="60" w:type="dxa"/>
              <w:bottom w:w="60" w:type="dxa"/>
              <w:right w:w="60" w:type="dxa"/>
            </w:tcMar>
            <w:hideMark/>
          </w:tcPr>
          <w:p w14:paraId="73C2190B"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700</w:t>
            </w:r>
          </w:p>
        </w:tc>
        <w:tc>
          <w:tcPr>
            <w:tcW w:w="0" w:type="auto"/>
            <w:shd w:val="clear" w:color="auto" w:fill="E7E7E7"/>
            <w:tcMar>
              <w:top w:w="60" w:type="dxa"/>
              <w:left w:w="60" w:type="dxa"/>
              <w:bottom w:w="60" w:type="dxa"/>
              <w:right w:w="60" w:type="dxa"/>
            </w:tcMar>
            <w:hideMark/>
          </w:tcPr>
          <w:p w14:paraId="7847A88A"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USD</w:t>
            </w:r>
          </w:p>
        </w:tc>
        <w:tc>
          <w:tcPr>
            <w:tcW w:w="0" w:type="auto"/>
            <w:shd w:val="clear" w:color="auto" w:fill="E7E7E7"/>
            <w:tcMar>
              <w:top w:w="60" w:type="dxa"/>
              <w:left w:w="60" w:type="dxa"/>
              <w:bottom w:w="60" w:type="dxa"/>
              <w:right w:w="60" w:type="dxa"/>
            </w:tcMar>
            <w:hideMark/>
          </w:tcPr>
          <w:p w14:paraId="7019A58C"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700</w:t>
            </w:r>
          </w:p>
        </w:tc>
        <w:tc>
          <w:tcPr>
            <w:tcW w:w="0" w:type="auto"/>
            <w:shd w:val="clear" w:color="auto" w:fill="E7E7E7"/>
            <w:tcMar>
              <w:top w:w="60" w:type="dxa"/>
              <w:left w:w="60" w:type="dxa"/>
              <w:bottom w:w="60" w:type="dxa"/>
              <w:right w:w="60" w:type="dxa"/>
            </w:tcMar>
            <w:hideMark/>
          </w:tcPr>
          <w:p w14:paraId="22F0EFF6"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 </w:t>
            </w:r>
          </w:p>
        </w:tc>
        <w:tc>
          <w:tcPr>
            <w:tcW w:w="0" w:type="auto"/>
            <w:shd w:val="clear" w:color="auto" w:fill="E7E7E7"/>
            <w:tcMar>
              <w:top w:w="60" w:type="dxa"/>
              <w:left w:w="60" w:type="dxa"/>
              <w:bottom w:w="60" w:type="dxa"/>
              <w:right w:w="60" w:type="dxa"/>
            </w:tcMar>
            <w:hideMark/>
          </w:tcPr>
          <w:p w14:paraId="10326CD6"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07/07/2016</w:t>
            </w:r>
          </w:p>
        </w:tc>
        <w:tc>
          <w:tcPr>
            <w:tcW w:w="0" w:type="auto"/>
            <w:shd w:val="clear" w:color="auto" w:fill="E7E7E7"/>
            <w:tcMar>
              <w:top w:w="60" w:type="dxa"/>
              <w:left w:w="60" w:type="dxa"/>
              <w:bottom w:w="60" w:type="dxa"/>
              <w:right w:w="60" w:type="dxa"/>
            </w:tcMar>
            <w:hideMark/>
          </w:tcPr>
          <w:p w14:paraId="7986179E"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2026/07/07 - 2026/07/14</w:t>
            </w:r>
          </w:p>
        </w:tc>
      </w:tr>
      <w:tr w:rsidR="004D2580" w:rsidRPr="00E67795" w14:paraId="38140C3D" w14:textId="77777777" w:rsidTr="00336AF3">
        <w:trPr>
          <w:trHeight w:val="909"/>
          <w:tblCellSpacing w:w="15" w:type="dxa"/>
        </w:trPr>
        <w:tc>
          <w:tcPr>
            <w:tcW w:w="0" w:type="auto"/>
            <w:shd w:val="clear" w:color="auto" w:fill="E7E7E7"/>
            <w:tcMar>
              <w:top w:w="60" w:type="dxa"/>
              <w:left w:w="60" w:type="dxa"/>
              <w:bottom w:w="60" w:type="dxa"/>
              <w:right w:w="60" w:type="dxa"/>
            </w:tcMar>
            <w:hideMark/>
          </w:tcPr>
          <w:p w14:paraId="7BF78739" w14:textId="77777777" w:rsidR="004D2580" w:rsidRPr="00E67795" w:rsidRDefault="004D2580" w:rsidP="004D2580">
            <w:pPr>
              <w:rPr>
                <w:rFonts w:ascii="Playfair Display" w:hAnsi="Playfair Display"/>
                <w:sz w:val="12"/>
                <w:szCs w:val="12"/>
                <w:lang w:val="pt-PT"/>
              </w:rPr>
            </w:pPr>
            <w:r w:rsidRPr="00E67795">
              <w:rPr>
                <w:rFonts w:ascii="Playfair Display" w:hAnsi="Playfair Display"/>
                <w:sz w:val="12"/>
                <w:szCs w:val="12"/>
                <w:lang w:val="pt-PT"/>
              </w:rPr>
              <w:t>Suzano Papel e Celulose S.A.</w:t>
            </w:r>
          </w:p>
        </w:tc>
        <w:tc>
          <w:tcPr>
            <w:tcW w:w="0" w:type="auto"/>
            <w:shd w:val="clear" w:color="auto" w:fill="E7E7E7"/>
            <w:tcMar>
              <w:top w:w="60" w:type="dxa"/>
              <w:left w:w="60" w:type="dxa"/>
              <w:bottom w:w="60" w:type="dxa"/>
              <w:right w:w="60" w:type="dxa"/>
            </w:tcMar>
            <w:hideMark/>
          </w:tcPr>
          <w:p w14:paraId="620B8E31"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1000</w:t>
            </w:r>
          </w:p>
        </w:tc>
        <w:tc>
          <w:tcPr>
            <w:tcW w:w="0" w:type="auto"/>
            <w:shd w:val="clear" w:color="auto" w:fill="E7E7E7"/>
            <w:tcMar>
              <w:top w:w="60" w:type="dxa"/>
              <w:left w:w="60" w:type="dxa"/>
              <w:bottom w:w="60" w:type="dxa"/>
              <w:right w:w="60" w:type="dxa"/>
            </w:tcMar>
            <w:hideMark/>
          </w:tcPr>
          <w:p w14:paraId="705ACAA2"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BRL</w:t>
            </w:r>
          </w:p>
        </w:tc>
        <w:tc>
          <w:tcPr>
            <w:tcW w:w="0" w:type="auto"/>
            <w:shd w:val="clear" w:color="auto" w:fill="E7E7E7"/>
            <w:tcMar>
              <w:top w:w="60" w:type="dxa"/>
              <w:left w:w="60" w:type="dxa"/>
              <w:bottom w:w="60" w:type="dxa"/>
              <w:right w:w="60" w:type="dxa"/>
            </w:tcMar>
            <w:hideMark/>
          </w:tcPr>
          <w:p w14:paraId="661CAB13"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256.02</w:t>
            </w:r>
          </w:p>
        </w:tc>
        <w:tc>
          <w:tcPr>
            <w:tcW w:w="0" w:type="auto"/>
            <w:shd w:val="clear" w:color="auto" w:fill="E7E7E7"/>
            <w:tcMar>
              <w:top w:w="60" w:type="dxa"/>
              <w:left w:w="60" w:type="dxa"/>
              <w:bottom w:w="60" w:type="dxa"/>
              <w:right w:w="60" w:type="dxa"/>
            </w:tcMar>
            <w:hideMark/>
          </w:tcPr>
          <w:p w14:paraId="74DBEC6A"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15/11/2016</w:t>
            </w:r>
          </w:p>
        </w:tc>
        <w:tc>
          <w:tcPr>
            <w:tcW w:w="0" w:type="auto"/>
            <w:shd w:val="clear" w:color="auto" w:fill="E7E7E7"/>
            <w:tcMar>
              <w:top w:w="60" w:type="dxa"/>
              <w:left w:w="60" w:type="dxa"/>
              <w:bottom w:w="60" w:type="dxa"/>
              <w:right w:w="60" w:type="dxa"/>
            </w:tcMar>
            <w:hideMark/>
          </w:tcPr>
          <w:p w14:paraId="340989A8"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25/11/2016</w:t>
            </w:r>
          </w:p>
        </w:tc>
        <w:tc>
          <w:tcPr>
            <w:tcW w:w="0" w:type="auto"/>
            <w:shd w:val="clear" w:color="auto" w:fill="E7E7E7"/>
            <w:tcMar>
              <w:top w:w="60" w:type="dxa"/>
              <w:left w:w="60" w:type="dxa"/>
              <w:bottom w:w="60" w:type="dxa"/>
              <w:right w:w="60" w:type="dxa"/>
            </w:tcMar>
            <w:hideMark/>
          </w:tcPr>
          <w:p w14:paraId="6CF2C247" w14:textId="77777777" w:rsidR="004D2580" w:rsidRPr="00E67795" w:rsidRDefault="004D2580" w:rsidP="004D2580">
            <w:pPr>
              <w:rPr>
                <w:rFonts w:ascii="Playfair Display" w:hAnsi="Playfair Display"/>
                <w:sz w:val="12"/>
                <w:szCs w:val="12"/>
                <w:lang w:val="en-US"/>
              </w:rPr>
            </w:pPr>
            <w:r w:rsidRPr="00E67795">
              <w:rPr>
                <w:rFonts w:ascii="Playfair Display" w:hAnsi="Playfair Display"/>
                <w:sz w:val="12"/>
                <w:szCs w:val="12"/>
                <w:lang w:val="en-US"/>
              </w:rPr>
              <w:t>15/11/2024</w:t>
            </w:r>
          </w:p>
        </w:tc>
      </w:tr>
    </w:tbl>
    <w:p w14:paraId="7426501B" w14:textId="77777777" w:rsidR="004D2580" w:rsidRPr="00E67795" w:rsidRDefault="004D2580" w:rsidP="004D2580">
      <w:pPr>
        <w:rPr>
          <w:rFonts w:ascii="Playfair Display" w:hAnsi="Playfair Display"/>
          <w:sz w:val="12"/>
          <w:szCs w:val="12"/>
          <w:lang w:val="en-US"/>
        </w:rPr>
      </w:pPr>
    </w:p>
    <w:p w14:paraId="61C2D51B" w14:textId="77777777" w:rsidR="004D2580" w:rsidRPr="00E67795" w:rsidRDefault="004D2580" w:rsidP="005978D6">
      <w:pPr>
        <w:rPr>
          <w:rFonts w:ascii="Playfair Display" w:hAnsi="Playfair Display"/>
          <w:sz w:val="12"/>
          <w:szCs w:val="12"/>
        </w:rPr>
      </w:pPr>
    </w:p>
    <w:sectPr w:rsidR="004D2580" w:rsidRPr="00E67795" w:rsidSect="00E67795">
      <w:type w:val="continuous"/>
      <w:pgSz w:w="12240" w:h="15840"/>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venir Next LT Pro">
    <w:charset w:val="00"/>
    <w:family w:val="swiss"/>
    <w:pitch w:val="variable"/>
    <w:sig w:usb0="800000EF" w:usb1="5000204A" w:usb2="00000000" w:usb3="00000000" w:csb0="00000093" w:csb1="00000000"/>
  </w:font>
  <w:font w:name="Calibri Light">
    <w:panose1 w:val="020F0302020204030204"/>
    <w:charset w:val="00"/>
    <w:family w:val="swiss"/>
    <w:pitch w:val="variable"/>
    <w:sig w:usb0="E4002EFF" w:usb1="C000247B" w:usb2="00000009" w:usb3="00000000" w:csb0="000001FF" w:csb1="00000000"/>
  </w:font>
  <w:font w:name="Playfair Display">
    <w:charset w:val="00"/>
    <w:family w:val="auto"/>
    <w:pitch w:val="variable"/>
    <w:sig w:usb0="20000207" w:usb1="00000000" w:usb2="00000000" w:usb3="00000000" w:csb0="00000197"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C283EC4"/>
    <w:multiLevelType w:val="hybridMultilevel"/>
    <w:tmpl w:val="4A6A2A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FCA31C0"/>
    <w:multiLevelType w:val="multilevel"/>
    <w:tmpl w:val="8E3E65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6F82BCB"/>
    <w:multiLevelType w:val="hybridMultilevel"/>
    <w:tmpl w:val="787215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D80266A"/>
    <w:multiLevelType w:val="multilevel"/>
    <w:tmpl w:val="E55ED4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766778536">
    <w:abstractNumId w:val="1"/>
  </w:num>
  <w:num w:numId="2" w16cid:durableId="1307053571">
    <w:abstractNumId w:val="3"/>
  </w:num>
  <w:num w:numId="3" w16cid:durableId="1616446287">
    <w:abstractNumId w:val="0"/>
  </w:num>
  <w:num w:numId="4" w16cid:durableId="50516853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74B3"/>
    <w:rsid w:val="00025783"/>
    <w:rsid w:val="00077F8D"/>
    <w:rsid w:val="0008113D"/>
    <w:rsid w:val="000B7B06"/>
    <w:rsid w:val="000D0A7C"/>
    <w:rsid w:val="000D5928"/>
    <w:rsid w:val="000F4433"/>
    <w:rsid w:val="00112131"/>
    <w:rsid w:val="001766E3"/>
    <w:rsid w:val="001A0CAC"/>
    <w:rsid w:val="001C3896"/>
    <w:rsid w:val="0025179C"/>
    <w:rsid w:val="002574B3"/>
    <w:rsid w:val="0028311F"/>
    <w:rsid w:val="00287E3D"/>
    <w:rsid w:val="002956ED"/>
    <w:rsid w:val="002D1635"/>
    <w:rsid w:val="003005AF"/>
    <w:rsid w:val="00302A43"/>
    <w:rsid w:val="00327C06"/>
    <w:rsid w:val="00333E2D"/>
    <w:rsid w:val="00336AF3"/>
    <w:rsid w:val="00432D16"/>
    <w:rsid w:val="004626DC"/>
    <w:rsid w:val="00484FA8"/>
    <w:rsid w:val="004937D3"/>
    <w:rsid w:val="004A1C8D"/>
    <w:rsid w:val="004D2580"/>
    <w:rsid w:val="00507889"/>
    <w:rsid w:val="005123AB"/>
    <w:rsid w:val="0055627C"/>
    <w:rsid w:val="00561B18"/>
    <w:rsid w:val="005978D6"/>
    <w:rsid w:val="005F6355"/>
    <w:rsid w:val="00601D64"/>
    <w:rsid w:val="00612A6E"/>
    <w:rsid w:val="00651EC8"/>
    <w:rsid w:val="0066448E"/>
    <w:rsid w:val="006B4D9B"/>
    <w:rsid w:val="006E6EC4"/>
    <w:rsid w:val="00727A35"/>
    <w:rsid w:val="007B7EAA"/>
    <w:rsid w:val="007D0B19"/>
    <w:rsid w:val="007E0D05"/>
    <w:rsid w:val="00805870"/>
    <w:rsid w:val="0082336F"/>
    <w:rsid w:val="00855503"/>
    <w:rsid w:val="008664CD"/>
    <w:rsid w:val="008A4776"/>
    <w:rsid w:val="00924575"/>
    <w:rsid w:val="009456F6"/>
    <w:rsid w:val="00972C1C"/>
    <w:rsid w:val="00974ADC"/>
    <w:rsid w:val="00A51922"/>
    <w:rsid w:val="00A76102"/>
    <w:rsid w:val="00AD34AA"/>
    <w:rsid w:val="00AD4A0B"/>
    <w:rsid w:val="00AE19AE"/>
    <w:rsid w:val="00AE67ED"/>
    <w:rsid w:val="00B46D0E"/>
    <w:rsid w:val="00B6291C"/>
    <w:rsid w:val="00B66C4F"/>
    <w:rsid w:val="00B80C25"/>
    <w:rsid w:val="00B87D9A"/>
    <w:rsid w:val="00B905FB"/>
    <w:rsid w:val="00BA09F0"/>
    <w:rsid w:val="00BB7162"/>
    <w:rsid w:val="00BD58E1"/>
    <w:rsid w:val="00BE60ED"/>
    <w:rsid w:val="00BF3708"/>
    <w:rsid w:val="00C50608"/>
    <w:rsid w:val="00C81FFC"/>
    <w:rsid w:val="00CA5AA3"/>
    <w:rsid w:val="00CC0D34"/>
    <w:rsid w:val="00CE7C30"/>
    <w:rsid w:val="00CF3BEF"/>
    <w:rsid w:val="00D932A9"/>
    <w:rsid w:val="00D96BED"/>
    <w:rsid w:val="00DE54EF"/>
    <w:rsid w:val="00E46EB1"/>
    <w:rsid w:val="00E5464F"/>
    <w:rsid w:val="00E62C96"/>
    <w:rsid w:val="00E67795"/>
    <w:rsid w:val="00E82F1B"/>
    <w:rsid w:val="00E90E69"/>
    <w:rsid w:val="00E97E52"/>
    <w:rsid w:val="00EB2588"/>
    <w:rsid w:val="00EE28A0"/>
    <w:rsid w:val="00F61616"/>
    <w:rsid w:val="00F768B8"/>
    <w:rsid w:val="00FD42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484A30DC"/>
  <w15:chartTrackingRefBased/>
  <w15:docId w15:val="{2E07306A-8676-4AA1-9987-CD37F3956B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74B3"/>
    <w:rPr>
      <w:lang w:val="en-GB"/>
    </w:rPr>
  </w:style>
  <w:style w:type="paragraph" w:styleId="Heading1">
    <w:name w:val="heading 1"/>
    <w:basedOn w:val="Normal"/>
    <w:next w:val="Normal"/>
    <w:link w:val="Heading1Char"/>
    <w:uiPriority w:val="9"/>
    <w:qFormat/>
    <w:rsid w:val="00327C06"/>
    <w:pPr>
      <w:keepNext/>
      <w:keepLines/>
      <w:spacing w:before="240" w:after="0"/>
      <w:outlineLvl w:val="0"/>
    </w:pPr>
    <w:rPr>
      <w:rFonts w:ascii="Cambria" w:eastAsiaTheme="majorEastAsia" w:hAnsi="Cambria" w:cstheme="majorBidi"/>
      <w:b/>
      <w:color w:val="000000" w:themeColor="text1"/>
      <w:sz w:val="36"/>
      <w:szCs w:val="32"/>
    </w:rPr>
  </w:style>
  <w:style w:type="paragraph" w:styleId="Heading2">
    <w:name w:val="heading 2"/>
    <w:basedOn w:val="Normal"/>
    <w:next w:val="Normal"/>
    <w:link w:val="Heading2Char"/>
    <w:uiPriority w:val="9"/>
    <w:unhideWhenUsed/>
    <w:qFormat/>
    <w:rsid w:val="00327C06"/>
    <w:pPr>
      <w:keepNext/>
      <w:keepLines/>
      <w:spacing w:before="40" w:after="0"/>
      <w:outlineLvl w:val="1"/>
    </w:pPr>
    <w:rPr>
      <w:rFonts w:ascii="Avenir Next LT Pro" w:eastAsiaTheme="majorEastAsia" w:hAnsi="Avenir Next LT Pro" w:cstheme="majorBidi"/>
      <w:b/>
      <w:color w:val="385623" w:themeColor="accent6" w:themeShade="80"/>
      <w:sz w:val="28"/>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27C06"/>
    <w:rPr>
      <w:rFonts w:ascii="Cambria" w:eastAsiaTheme="majorEastAsia" w:hAnsi="Cambria" w:cstheme="majorBidi"/>
      <w:b/>
      <w:color w:val="000000" w:themeColor="text1"/>
      <w:sz w:val="36"/>
      <w:szCs w:val="32"/>
      <w:lang w:val="en-GB"/>
    </w:rPr>
  </w:style>
  <w:style w:type="character" w:styleId="Hyperlink">
    <w:name w:val="Hyperlink"/>
    <w:basedOn w:val="DefaultParagraphFont"/>
    <w:uiPriority w:val="99"/>
    <w:unhideWhenUsed/>
    <w:rsid w:val="002574B3"/>
    <w:rPr>
      <w:color w:val="0563C1" w:themeColor="hyperlink"/>
      <w:u w:val="single"/>
    </w:rPr>
  </w:style>
  <w:style w:type="character" w:styleId="UnresolvedMention">
    <w:name w:val="Unresolved Mention"/>
    <w:basedOn w:val="DefaultParagraphFont"/>
    <w:uiPriority w:val="99"/>
    <w:semiHidden/>
    <w:unhideWhenUsed/>
    <w:rsid w:val="00A76102"/>
    <w:rPr>
      <w:color w:val="605E5C"/>
      <w:shd w:val="clear" w:color="auto" w:fill="E1DFDD"/>
    </w:rPr>
  </w:style>
  <w:style w:type="paragraph" w:styleId="Title">
    <w:name w:val="Title"/>
    <w:basedOn w:val="Normal"/>
    <w:next w:val="Normal"/>
    <w:link w:val="TitleChar"/>
    <w:uiPriority w:val="10"/>
    <w:qFormat/>
    <w:rsid w:val="00BF370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F3708"/>
    <w:rPr>
      <w:rFonts w:asciiTheme="majorHAnsi" w:eastAsiaTheme="majorEastAsia" w:hAnsiTheme="majorHAnsi" w:cstheme="majorBidi"/>
      <w:spacing w:val="-10"/>
      <w:kern w:val="28"/>
      <w:sz w:val="56"/>
      <w:szCs w:val="56"/>
      <w:lang w:val="en-GB"/>
    </w:rPr>
  </w:style>
  <w:style w:type="character" w:customStyle="1" w:styleId="Heading2Char">
    <w:name w:val="Heading 2 Char"/>
    <w:basedOn w:val="DefaultParagraphFont"/>
    <w:link w:val="Heading2"/>
    <w:uiPriority w:val="9"/>
    <w:rsid w:val="00327C06"/>
    <w:rPr>
      <w:rFonts w:ascii="Avenir Next LT Pro" w:eastAsiaTheme="majorEastAsia" w:hAnsi="Avenir Next LT Pro" w:cstheme="majorBidi"/>
      <w:b/>
      <w:color w:val="385623" w:themeColor="accent6" w:themeShade="80"/>
      <w:sz w:val="28"/>
      <w:szCs w:val="26"/>
      <w:lang w:val="en-GB"/>
    </w:rPr>
  </w:style>
  <w:style w:type="paragraph" w:styleId="ListParagraph">
    <w:name w:val="List Paragraph"/>
    <w:basedOn w:val="Normal"/>
    <w:uiPriority w:val="34"/>
    <w:qFormat/>
    <w:rsid w:val="00601D6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environmental-finance.com/content/news/96-of-carbon-prices-do-not-cover-2030-targets.html" TargetMode="External"/><Relationship Id="rId117" Type="http://schemas.openxmlformats.org/officeDocument/2006/relationships/hyperlink" Target="https://www.environmental-finance.com/archive.html?channels=IMPACT&amp;key=tags" TargetMode="External"/><Relationship Id="rId21" Type="http://schemas.openxmlformats.org/officeDocument/2006/relationships/hyperlink" Target="https://www.environmental-finance.com/content/news/96-of-carbon-prices-do-not-cover-2030-targets.html" TargetMode="External"/><Relationship Id="rId42" Type="http://schemas.openxmlformats.org/officeDocument/2006/relationships/hyperlink" Target="https://www.environmental-finance.com/archive.html?people=Steve+Howard&amp;key=tags" TargetMode="External"/><Relationship Id="rId47" Type="http://schemas.openxmlformats.org/officeDocument/2006/relationships/hyperlink" Target="https://www.environmental-finance.com/archive.html?channels=IMPACT&amp;key=tags" TargetMode="External"/><Relationship Id="rId63" Type="http://schemas.openxmlformats.org/officeDocument/2006/relationships/hyperlink" Target="https://direct.argusmedia.com/integration/newsandanalysis/articles?cats=Electricity" TargetMode="External"/><Relationship Id="rId68" Type="http://schemas.openxmlformats.org/officeDocument/2006/relationships/hyperlink" Target="https://direct.argusmedia.com/integration/newsandanalysis/articles?cats=Electricity" TargetMode="External"/><Relationship Id="rId84" Type="http://schemas.openxmlformats.org/officeDocument/2006/relationships/hyperlink" Target="https://www.environmental-finance.com/archive.html?channels=Renewables&amp;key=tags" TargetMode="External"/><Relationship Id="rId89" Type="http://schemas.openxmlformats.org/officeDocument/2006/relationships/hyperlink" Target="https://www.environmental-finance.com/archive.html?companies=People%E2%80%99s+Bank+of+China&amp;key=tags" TargetMode="External"/><Relationship Id="rId112" Type="http://schemas.openxmlformats.org/officeDocument/2006/relationships/hyperlink" Target="https://www.environmental-finance.com/content/webinars/cop27-tropical-rainforests-or-bust.html" TargetMode="External"/><Relationship Id="rId133" Type="http://schemas.openxmlformats.org/officeDocument/2006/relationships/hyperlink" Target="https://www.environmental-finance.com/archive.html?companies=Franklin+Templeton+Social+Infrastructure+Fund&amp;key=tags" TargetMode="External"/><Relationship Id="rId138" Type="http://schemas.openxmlformats.org/officeDocument/2006/relationships/hyperlink" Target="https://www.environmental-finance.com/archive.html?channels=Policy&amp;key=tags" TargetMode="External"/><Relationship Id="rId154" Type="http://schemas.openxmlformats.org/officeDocument/2006/relationships/hyperlink" Target="https://www.environmental-finance.com/Bond%20round-up:%20Walmart,%20Entel,%20Eli%20Lilly,%20Development%20Bank%20of%20Japan,%20Woolworths,%20Inpex%20...%20and%20more%20-%20Environmental%20Finance" TargetMode="External"/><Relationship Id="rId16" Type="http://schemas.openxmlformats.org/officeDocument/2006/relationships/hyperlink" Target="https://www.environmental-finance.com/Chronology%20of%20major%20tailings%20dam%20failures%20(wise-uranium.org)" TargetMode="External"/><Relationship Id="rId107" Type="http://schemas.openxmlformats.org/officeDocument/2006/relationships/hyperlink" Target="https://www.environmental-finance.com/archive.html?people=Michael+Radomir&amp;key=tags" TargetMode="External"/><Relationship Id="rId11" Type="http://schemas.openxmlformats.org/officeDocument/2006/relationships/hyperlink" Target="https://www.environmental-finance.com/archive.html?channels=Investment&amp;key=tags" TargetMode="External"/><Relationship Id="rId32" Type="http://schemas.openxmlformats.org/officeDocument/2006/relationships/hyperlink" Target="https://www.environmental-finance.com/content/in-brief/incofin-invest-$5.7m-in-indian-evs.html" TargetMode="External"/><Relationship Id="rId37" Type="http://schemas.openxmlformats.org/officeDocument/2006/relationships/hyperlink" Target="https://www.environmental-finance.com/archive.html?people=Pierre+Harkay&amp;key=tags" TargetMode="External"/><Relationship Id="rId53" Type="http://schemas.openxmlformats.org/officeDocument/2006/relationships/hyperlink" Target="https://www.environmental-finance.com/archive.html?companies=Verra&amp;key=tags" TargetMode="External"/><Relationship Id="rId58" Type="http://schemas.openxmlformats.org/officeDocument/2006/relationships/hyperlink" Target="https://www.environmental-finance.com/archive.html?channels=Carbon&amp;key=tags" TargetMode="External"/><Relationship Id="rId74" Type="http://schemas.openxmlformats.org/officeDocument/2006/relationships/hyperlink" Target="https://direct.argusmedia.com/integration/newsandanalysis/article/2432668" TargetMode="External"/><Relationship Id="rId79" Type="http://schemas.openxmlformats.org/officeDocument/2006/relationships/hyperlink" Target="https://www.environmental-finance.com/archive.html?channels=Investment&amp;key=tags" TargetMode="External"/><Relationship Id="rId102" Type="http://schemas.openxmlformats.org/officeDocument/2006/relationships/hyperlink" Target="https://www.environmental-finance.com/content/awards/voluntary-carbon-market-rankings-2021/" TargetMode="External"/><Relationship Id="rId123" Type="http://schemas.openxmlformats.org/officeDocument/2006/relationships/hyperlink" Target="https://www.environmental-finance.com/archive.html?channels=IMPACT&amp;key=tags" TargetMode="External"/><Relationship Id="rId128" Type="http://schemas.openxmlformats.org/officeDocument/2006/relationships/hyperlink" Target="https://www.environmental-finance.com/archive.html?companies=Gold+Standard&amp;key=tags" TargetMode="External"/><Relationship Id="rId144" Type="http://schemas.openxmlformats.org/officeDocument/2006/relationships/hyperlink" Target="https://www.environmental-finance.com/content/events/esg-in-fixed-income-emea-2022/" TargetMode="External"/><Relationship Id="rId149" Type="http://schemas.openxmlformats.org/officeDocument/2006/relationships/hyperlink" Target="https://www.environmental-finance.com/archive.html?channels=Debt&amp;key=tags" TargetMode="External"/><Relationship Id="rId5" Type="http://schemas.openxmlformats.org/officeDocument/2006/relationships/webSettings" Target="webSettings.xml"/><Relationship Id="rId90" Type="http://schemas.openxmlformats.org/officeDocument/2006/relationships/hyperlink" Target="https://www.environmental-finance.com/archive.html?people=Zhou+Xiaochuan&amp;key=tags" TargetMode="External"/><Relationship Id="rId95" Type="http://schemas.openxmlformats.org/officeDocument/2006/relationships/hyperlink" Target="https://www.environmental-finance.com/archive.html?channels=IMPACT&amp;key=tags" TargetMode="External"/><Relationship Id="rId22" Type="http://schemas.openxmlformats.org/officeDocument/2006/relationships/hyperlink" Target="https://www.environmental-finance.com/archive.html?channels=Carbon&amp;key=tags" TargetMode="External"/><Relationship Id="rId27" Type="http://schemas.openxmlformats.org/officeDocument/2006/relationships/hyperlink" Target="https://www.environmental-finance.com/content/news/carbon-exchange-suggests-icvcm-could-create-market-bottleneck.html" TargetMode="External"/><Relationship Id="rId43" Type="http://schemas.openxmlformats.org/officeDocument/2006/relationships/hyperlink" Target="https://www.environmental-finance.com/content/news/hsbc-and-temasek-launch-sustainable-loan-company.html" TargetMode="External"/><Relationship Id="rId48" Type="http://schemas.openxmlformats.org/officeDocument/2006/relationships/hyperlink" Target="https://www.environmental-finance.com/archive.html?channels=Natural+Capital&amp;key=tags" TargetMode="External"/><Relationship Id="rId64" Type="http://schemas.openxmlformats.org/officeDocument/2006/relationships/hyperlink" Target="https://direct.argusmedia.com/integration/newsandanalysis/articles?cats=Electricity%2CElectricity%20%3E%20Guarantee%20of%20origin" TargetMode="External"/><Relationship Id="rId69" Type="http://schemas.openxmlformats.org/officeDocument/2006/relationships/hyperlink" Target="https://direct.argusmedia.com/integration/newsandanalysis/articles?cats=Electricity%2CElectricity%20%3E%20Guarantee%20of%20origin" TargetMode="External"/><Relationship Id="rId113" Type="http://schemas.openxmlformats.org/officeDocument/2006/relationships/hyperlink" Target="https://www.environmental-finance.com/archive.html?channels=Carbon&amp;key=tags" TargetMode="External"/><Relationship Id="rId118" Type="http://schemas.openxmlformats.org/officeDocument/2006/relationships/hyperlink" Target="https://www.environmental-finance.com/archive.html?channels=Investment&amp;key=tags" TargetMode="External"/><Relationship Id="rId134" Type="http://schemas.openxmlformats.org/officeDocument/2006/relationships/hyperlink" Target="https://www.environmental-finance.com/archive.html?people=John+Levy&amp;key=tags" TargetMode="External"/><Relationship Id="rId139" Type="http://schemas.openxmlformats.org/officeDocument/2006/relationships/hyperlink" Target="https://www.environmental-finance.com/archive.html?companies=HSBC&amp;key=tags" TargetMode="External"/><Relationship Id="rId80" Type="http://schemas.openxmlformats.org/officeDocument/2006/relationships/hyperlink" Target="https://www.environmental-finance.com/archive.html?channels=Renewables&amp;key=tags" TargetMode="External"/><Relationship Id="rId85" Type="http://schemas.openxmlformats.org/officeDocument/2006/relationships/hyperlink" Target="https://www.environmental-finance.com/archive.html?companies=North+Sky&amp;key=tags" TargetMode="External"/><Relationship Id="rId150" Type="http://schemas.openxmlformats.org/officeDocument/2006/relationships/hyperlink" Target="https://www.environmental-finance.com/archive.html?channels=Green+Bonds&amp;key=tags" TargetMode="External"/><Relationship Id="rId155" Type="http://schemas.openxmlformats.org/officeDocument/2006/relationships/hyperlink" Target="https://www.environmental-finance.com/Sustainability-linked%20bond%20of%20the%20year:%20Suzano%20-%20Environmental%20Finance" TargetMode="External"/><Relationship Id="rId12" Type="http://schemas.openxmlformats.org/officeDocument/2006/relationships/hyperlink" Target="https://www.environmental-finance.com/archive.html?companies=LAPFF&amp;key=tags" TargetMode="External"/><Relationship Id="rId17" Type="http://schemas.openxmlformats.org/officeDocument/2006/relationships/hyperlink" Target="https://www.environmental-finance.com/archive.html?channels=Carbon&amp;key=tags" TargetMode="External"/><Relationship Id="rId33" Type="http://schemas.openxmlformats.org/officeDocument/2006/relationships/hyperlink" Target="https://www.environmental-finance.com/archive.html?channels=IMPACT&amp;key=tags" TargetMode="External"/><Relationship Id="rId38" Type="http://schemas.openxmlformats.org/officeDocument/2006/relationships/hyperlink" Target="https://www.environmental-finance.com/archive.html?channels=Asia+Pacific&amp;key=tags" TargetMode="External"/><Relationship Id="rId59" Type="http://schemas.openxmlformats.org/officeDocument/2006/relationships/hyperlink" Target="https://www.environmental-finance.com/archive.html?channels=COP&amp;key=tags" TargetMode="External"/><Relationship Id="rId103" Type="http://schemas.openxmlformats.org/officeDocument/2006/relationships/hyperlink" Target="https://www.environmental-finance.com/archive.html?channels=Carbon&amp;key=tags" TargetMode="External"/><Relationship Id="rId108" Type="http://schemas.openxmlformats.org/officeDocument/2006/relationships/image" Target="media/image2.jpeg"/><Relationship Id="rId124" Type="http://schemas.openxmlformats.org/officeDocument/2006/relationships/hyperlink" Target="https://www.environmental-finance.com/archive.html?channels=ESG+Data&amp;key=tags" TargetMode="External"/><Relationship Id="rId129" Type="http://schemas.openxmlformats.org/officeDocument/2006/relationships/hyperlink" Target="https://www.environmental-finance.com/archive.html?people=Laura+Hobbs&amp;key=tags" TargetMode="External"/><Relationship Id="rId20" Type="http://schemas.openxmlformats.org/officeDocument/2006/relationships/hyperlink" Target="https://www.environmental-finance.com/archive.html?companies=Gold+Standard&amp;key=tags" TargetMode="External"/><Relationship Id="rId41" Type="http://schemas.openxmlformats.org/officeDocument/2006/relationships/hyperlink" Target="https://www.environmental-finance.com/archive.html?companies=Temasek&amp;key=tags" TargetMode="External"/><Relationship Id="rId54" Type="http://schemas.openxmlformats.org/officeDocument/2006/relationships/hyperlink" Target="https://www.environmental-finance.com/archive.html?people=John+Willis&amp;key=tags" TargetMode="External"/><Relationship Id="rId62" Type="http://schemas.openxmlformats.org/officeDocument/2006/relationships/hyperlink" Target="https://www.environmental-finance.com/Voluntary%20Carbon%20Market%20Rankings%202021%20-%20Environmental%20Finance%20(environmental-finance.com)" TargetMode="External"/><Relationship Id="rId70" Type="http://schemas.openxmlformats.org/officeDocument/2006/relationships/hyperlink" Target="https://direct.argusmedia.com/integration/newsandanalysis/articles?ctxs=Fundamentals" TargetMode="External"/><Relationship Id="rId75" Type="http://schemas.openxmlformats.org/officeDocument/2006/relationships/image" Target="media/image1.jpeg"/><Relationship Id="rId83" Type="http://schemas.openxmlformats.org/officeDocument/2006/relationships/hyperlink" Target="https://www.environmental-finance.com/archive.html?channels=IMPACT&amp;key=tags" TargetMode="External"/><Relationship Id="rId88" Type="http://schemas.openxmlformats.org/officeDocument/2006/relationships/hyperlink" Target="https://www.environmental-finance.com/archive.html?channels=Carbon&amp;key=tags" TargetMode="External"/><Relationship Id="rId91" Type="http://schemas.openxmlformats.org/officeDocument/2006/relationships/hyperlink" Target="https://www.environmental-finance.com/content/analysis/china-surprises-with-plan-to-link-with-eu-ets.html" TargetMode="External"/><Relationship Id="rId96" Type="http://schemas.openxmlformats.org/officeDocument/2006/relationships/hyperlink" Target="https://www.environmental-finance.com/content/news/ukraine-invasion-will-lead-to-food-shortages-warns-impact-investor.html" TargetMode="External"/><Relationship Id="rId111" Type="http://schemas.openxmlformats.org/officeDocument/2006/relationships/hyperlink" Target="https://www.environmental-finance.com/content/in-brief/voluntary-carbon-market-standards-to-come-in-q3.html" TargetMode="External"/><Relationship Id="rId132" Type="http://schemas.openxmlformats.org/officeDocument/2006/relationships/hyperlink" Target="https://www.environmental-finance.com/archive.html?channels=IMPACT&amp;key=tags" TargetMode="External"/><Relationship Id="rId140" Type="http://schemas.openxmlformats.org/officeDocument/2006/relationships/hyperlink" Target="https://www.environmental-finance.com/content/awards/environmental-finances-bond-awards-2022/winners/social-bond-of-the-year-sovereign-republic-of-chile.html" TargetMode="External"/><Relationship Id="rId145" Type="http://schemas.openxmlformats.org/officeDocument/2006/relationships/hyperlink" Target="https://www.environmental-finance.com/archive.html?channels=Equity&amp;key=tags" TargetMode="External"/><Relationship Id="rId153" Type="http://schemas.openxmlformats.org/officeDocument/2006/relationships/hyperlink" Target="https://www.environmental-finance.com/Paper%20firm%20Suzano%20outlines%20sustainability-linked%20financing%20framework%20-%20Environmental%20Finance" TargetMode="External"/><Relationship Id="rId1" Type="http://schemas.openxmlformats.org/officeDocument/2006/relationships/customXml" Target="../customXml/item1.xml"/><Relationship Id="rId6" Type="http://schemas.openxmlformats.org/officeDocument/2006/relationships/hyperlink" Target="https://www.environmental-finance.com/archive.html?channels=IMPACT&amp;key=tags" TargetMode="External"/><Relationship Id="rId15" Type="http://schemas.openxmlformats.org/officeDocument/2006/relationships/hyperlink" Target="https://www.environmental-finance.com/archive.html?people=Adam+Matthews&amp;key=tags" TargetMode="External"/><Relationship Id="rId23" Type="http://schemas.openxmlformats.org/officeDocument/2006/relationships/hyperlink" Target="https://www.environmental-finance.com/archive.html?companies=Verra&amp;key=tags" TargetMode="External"/><Relationship Id="rId28" Type="http://schemas.openxmlformats.org/officeDocument/2006/relationships/hyperlink" Target="https://www.environmental-finance.com/content/awards/voluntary-carbon-market-rankings-2022/" TargetMode="External"/><Relationship Id="rId36" Type="http://schemas.openxmlformats.org/officeDocument/2006/relationships/hyperlink" Target="https://www.environmental-finance.com/archive.html?companies=Institute+for+Impact+Finance&amp;key=tags" TargetMode="External"/><Relationship Id="rId49" Type="http://schemas.openxmlformats.org/officeDocument/2006/relationships/hyperlink" Target="https://www.environmental-finance.com/archive.html?companies=Planet+Tracker&amp;key=tags" TargetMode="External"/><Relationship Id="rId57" Type="http://schemas.openxmlformats.org/officeDocument/2006/relationships/hyperlink" Target="https://www.environmental-finance.com/archive.html?people=Julia+Wakeling&amp;key=tags" TargetMode="External"/><Relationship Id="rId106" Type="http://schemas.openxmlformats.org/officeDocument/2006/relationships/hyperlink" Target="https://www.environmental-finance.com/archive.html?people=Anna+Lehmann&amp;key=tags" TargetMode="External"/><Relationship Id="rId114" Type="http://schemas.openxmlformats.org/officeDocument/2006/relationships/hyperlink" Target="https://www.environmental-finance.com/archive.html?companies=Verra&amp;key=tags" TargetMode="External"/><Relationship Id="rId119" Type="http://schemas.openxmlformats.org/officeDocument/2006/relationships/hyperlink" Target="https://www.environmental-finance.com/archive.html?companies=Friends+Provident+Foundation&amp;key=tags" TargetMode="External"/><Relationship Id="rId127" Type="http://schemas.openxmlformats.org/officeDocument/2006/relationships/hyperlink" Target="https://www.environmental-finance.com/archive.html?companies=World+Bank+Group+Pensions&amp;key=tags" TargetMode="External"/><Relationship Id="rId10" Type="http://schemas.openxmlformats.org/officeDocument/2006/relationships/hyperlink" Target="https://www.environmental-finance.com/content/news/sdi-aop-updated-to-include-negative-impacts-on-sdgs.html" TargetMode="External"/><Relationship Id="rId31" Type="http://schemas.openxmlformats.org/officeDocument/2006/relationships/hyperlink" Target="https://www.environmental-finance.com/archive.html?people=Jorgen+Muylaert&amp;key=tags" TargetMode="External"/><Relationship Id="rId44" Type="http://schemas.openxmlformats.org/officeDocument/2006/relationships/hyperlink" Target="https://www.environmental-finance.com/archive.html?channels=IMPACT&amp;key=tags" TargetMode="External"/><Relationship Id="rId52" Type="http://schemas.openxmlformats.org/officeDocument/2006/relationships/hyperlink" Target="https://www.environmental-finance.com/archive.html?channels=Carbon&amp;key=tags" TargetMode="External"/><Relationship Id="rId60" Type="http://schemas.openxmlformats.org/officeDocument/2006/relationships/hyperlink" Target="https://www.environmental-finance.com/archive.html?companies=South+Pole&amp;key=tags" TargetMode="External"/><Relationship Id="rId65" Type="http://schemas.openxmlformats.org/officeDocument/2006/relationships/hyperlink" Target="https://direct.argusmedia.com/integration/newsandanalysis/article/2446377" TargetMode="External"/><Relationship Id="rId73" Type="http://schemas.openxmlformats.org/officeDocument/2006/relationships/hyperlink" Target="https://direct.argusmedia.com/integration/newsandanalysis/article/2432030" TargetMode="External"/><Relationship Id="rId78" Type="http://schemas.openxmlformats.org/officeDocument/2006/relationships/hyperlink" Target="https://www.environmental-finance.com/archive.html?channels=Green+Bonds&amp;key=tags" TargetMode="External"/><Relationship Id="rId81" Type="http://schemas.openxmlformats.org/officeDocument/2006/relationships/hyperlink" Target="https://www.environmental-finance.com/archive.html?companies=ING&amp;key=tags" TargetMode="External"/><Relationship Id="rId86" Type="http://schemas.openxmlformats.org/officeDocument/2006/relationships/hyperlink" Target="https://www.environmental-finance.com/archive.html?people=Scott+Barrington&amp;key=tags" TargetMode="External"/><Relationship Id="rId94" Type="http://schemas.openxmlformats.org/officeDocument/2006/relationships/hyperlink" Target="https://www.environmental-finance.com/archive.html?channels=COP&amp;key=tags" TargetMode="External"/><Relationship Id="rId99" Type="http://schemas.openxmlformats.org/officeDocument/2006/relationships/hyperlink" Target="https://www.environmental-finance.com/content/analysis/the-impact-investing-institutes-sarah-gordon-on-the-just-transition.html" TargetMode="External"/><Relationship Id="rId101" Type="http://schemas.openxmlformats.org/officeDocument/2006/relationships/hyperlink" Target="https://www.environmental-finance.com/content/awards/voluntary-carbon-market-rankings-2022/" TargetMode="External"/><Relationship Id="rId122" Type="http://schemas.openxmlformats.org/officeDocument/2006/relationships/hyperlink" Target="https://www.environmental-finance.com/archive.html?people=Danielle+Walker-Palmour&amp;key=tags" TargetMode="External"/><Relationship Id="rId130" Type="http://schemas.openxmlformats.org/officeDocument/2006/relationships/hyperlink" Target="https://www.environmental-finance.com/archive.html?people=Marcelo+Jordan&amp;key=tags" TargetMode="External"/><Relationship Id="rId135" Type="http://schemas.openxmlformats.org/officeDocument/2006/relationships/hyperlink" Target="https://www.environmental-finance.com/content/analysis/cbre-gi-we-see-opportunity-in-real-estate-impact-investing.html" TargetMode="External"/><Relationship Id="rId143" Type="http://schemas.openxmlformats.org/officeDocument/2006/relationships/hyperlink" Target="https://www.environmental-finance.com/content/awards/environmental-finances-bond-awards-2022/winners/social-bond-of-the-year-sovereign-republic-of-chile.html" TargetMode="External"/><Relationship Id="rId148" Type="http://schemas.openxmlformats.org/officeDocument/2006/relationships/hyperlink" Target="https://www.environmental-finance.com/content/analysis/leapfrog-targeting-the-emerging-consumer.html" TargetMode="External"/><Relationship Id="rId151" Type="http://schemas.openxmlformats.org/officeDocument/2006/relationships/hyperlink" Target="https://www.environmental-finance.com/archive.html?people=Marcelo+Bacci&amp;key=tags" TargetMode="External"/><Relationship Id="rId156"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environmental-finance.com/archive.html?people=Robert+Rubinstein&amp;key=tags" TargetMode="External"/><Relationship Id="rId13" Type="http://schemas.openxmlformats.org/officeDocument/2006/relationships/hyperlink" Target="https://www.environmental-finance.com/archive.html?companies=Church+of+England+Pensions+Board&amp;key=tags" TargetMode="External"/><Relationship Id="rId18" Type="http://schemas.openxmlformats.org/officeDocument/2006/relationships/hyperlink" Target="https://www.environmental-finance.com/archive.html?channels=Natural+Capital&amp;key=tags" TargetMode="External"/><Relationship Id="rId39" Type="http://schemas.openxmlformats.org/officeDocument/2006/relationships/hyperlink" Target="https://www.environmental-finance.com/archive.html?channels=IMPACT&amp;key=tags" TargetMode="External"/><Relationship Id="rId109" Type="http://schemas.openxmlformats.org/officeDocument/2006/relationships/hyperlink" Target="https://www.environmental-finance.com/content/awards/voluntary-carbon-market-rankings-2021/" TargetMode="External"/><Relationship Id="rId34" Type="http://schemas.openxmlformats.org/officeDocument/2006/relationships/hyperlink" Target="https://www.environmental-finance.com/archive.html?channels=Investment&amp;key=tags" TargetMode="External"/><Relationship Id="rId50" Type="http://schemas.openxmlformats.org/officeDocument/2006/relationships/hyperlink" Target="https://www.environmental-finance.com/archive.html?people=Francois+Mosnier&amp;key=tags" TargetMode="External"/><Relationship Id="rId55" Type="http://schemas.openxmlformats.org/officeDocument/2006/relationships/hyperlink" Target="https://www.environmental-finance.com/archive.html?channels=IMPACT&amp;key=tags" TargetMode="External"/><Relationship Id="rId76" Type="http://schemas.openxmlformats.org/officeDocument/2006/relationships/hyperlink" Target="mailto:feedback@argusmedia.com?subject=Argus%20Direct%20article%20feedback&amp;body=I%20am%20contacting%20you%20regarding%20I-REC%20demand%20rises%20by%20two-thirds%20in%20January-March,%20available%20at%20https://direct.argusmedia.com//integration/newsandanalysis/article/cs-16836946." TargetMode="External"/><Relationship Id="rId97" Type="http://schemas.openxmlformats.org/officeDocument/2006/relationships/hyperlink" Target="https://www.environmental-finance.com/content/news/cop27-african-cities-water-fund-aims-to-raise-$5bn.html" TargetMode="External"/><Relationship Id="rId104" Type="http://schemas.openxmlformats.org/officeDocument/2006/relationships/hyperlink" Target="https://www.environmental-finance.com/archive.html?companies=Coalition+for+Rainforest+Nations&amp;key=tags" TargetMode="External"/><Relationship Id="rId120" Type="http://schemas.openxmlformats.org/officeDocument/2006/relationships/hyperlink" Target="https://www.environmental-finance.com/archive.html?companies=Snowball&amp;key=tags" TargetMode="External"/><Relationship Id="rId125" Type="http://schemas.openxmlformats.org/officeDocument/2006/relationships/hyperlink" Target="https://www.environmental-finance.com/archive.html?companies=V.E%2C+Part+of+Moody%E2%80%99s+ESG+Solutions&amp;key=tags" TargetMode="External"/><Relationship Id="rId141" Type="http://schemas.openxmlformats.org/officeDocument/2006/relationships/hyperlink" Target="https://www.environmental-finance.com/content/events/esg-in-fixed-income-emea-2022/" TargetMode="External"/><Relationship Id="rId146" Type="http://schemas.openxmlformats.org/officeDocument/2006/relationships/hyperlink" Target="https://www.environmental-finance.com/archive.html?channels=IMPACT&amp;key=tags" TargetMode="External"/><Relationship Id="rId7" Type="http://schemas.openxmlformats.org/officeDocument/2006/relationships/hyperlink" Target="https://www.environmental-finance.com/archive.html?channels=Investment&amp;key=tags" TargetMode="External"/><Relationship Id="rId71" Type="http://schemas.openxmlformats.org/officeDocument/2006/relationships/hyperlink" Target="https://direct.argusmedia.com/integration/newsandanalysis/articles?ctxs=Net%20zero" TargetMode="External"/><Relationship Id="rId92" Type="http://schemas.openxmlformats.org/officeDocument/2006/relationships/hyperlink" Target="https://www.environmental-finance.com/content/news/standard-chartered-ceo-carbon-markets-pose-greatest-wealth-transfer-to-ems-ever.html" TargetMode="External"/><Relationship Id="rId2" Type="http://schemas.openxmlformats.org/officeDocument/2006/relationships/numbering" Target="numbering.xml"/><Relationship Id="rId29" Type="http://schemas.openxmlformats.org/officeDocument/2006/relationships/hyperlink" Target="https://www.environmental-finance.com/archive.html?channels=IMPACT&amp;key=tags" TargetMode="External"/><Relationship Id="rId24" Type="http://schemas.openxmlformats.org/officeDocument/2006/relationships/hyperlink" Target="https://www.environmental-finance.com/archive.html?companies=Integrity+Council+for+the+Voluntary+Carbon+Market&amp;key=tags" TargetMode="External"/><Relationship Id="rId40" Type="http://schemas.openxmlformats.org/officeDocument/2006/relationships/hyperlink" Target="https://www.environmental-finance.com/archive.html?channels=Investment&amp;key=tags" TargetMode="External"/><Relationship Id="rId45" Type="http://schemas.openxmlformats.org/officeDocument/2006/relationships/hyperlink" Target="https://www.environmental-finance.com/archive.html?channels=Investment&amp;key=tags" TargetMode="External"/><Relationship Id="rId66" Type="http://schemas.openxmlformats.org/officeDocument/2006/relationships/hyperlink" Target="mailto:feedback@argusmedia.com?subject=Argus%20Direct%20article%20feedback&amp;body=I%20am%20contacting%20you%20regarding%20Guarantees%20of%20origin:%20Rego%20prices%20on%20the%20rise%20again,%20available%20at%20https://direct.argusmedia.com//integration/newsandanalysis/article/cs-16945251." TargetMode="External"/><Relationship Id="rId87" Type="http://schemas.openxmlformats.org/officeDocument/2006/relationships/hyperlink" Target="https://www.environmental-finance.com/archive.html?channels=Asia+Pacific&amp;key=tags" TargetMode="External"/><Relationship Id="rId110" Type="http://schemas.openxmlformats.org/officeDocument/2006/relationships/hyperlink" Target="https://www.environmental-finance.com/content/analysis/south-pole-we-are-turning-away-business.html" TargetMode="External"/><Relationship Id="rId115" Type="http://schemas.openxmlformats.org/officeDocument/2006/relationships/hyperlink" Target="https://www.environmental-finance.com/archive.html?people=Nicolas+Girod&amp;key=tags" TargetMode="External"/><Relationship Id="rId131" Type="http://schemas.openxmlformats.org/officeDocument/2006/relationships/hyperlink" Target="https://www.environmental-finance.com/archive.html?people=Owen+Hewlett&amp;key=tags" TargetMode="External"/><Relationship Id="rId136" Type="http://schemas.openxmlformats.org/officeDocument/2006/relationships/hyperlink" Target="https://www.environmental-finance.com/content/news/unep-fi-launches-real-estate-impact-analysis-tool.html" TargetMode="External"/><Relationship Id="rId157" Type="http://schemas.openxmlformats.org/officeDocument/2006/relationships/theme" Target="theme/theme1.xml"/><Relationship Id="rId61" Type="http://schemas.openxmlformats.org/officeDocument/2006/relationships/hyperlink" Target="https://www.environmental-finance.com/archive.html?people=Frederic+Gagnon-Lebrun&amp;key=tags" TargetMode="External"/><Relationship Id="rId82" Type="http://schemas.openxmlformats.org/officeDocument/2006/relationships/hyperlink" Target="https://www.environmental-finance.com/archive.html?people=Ana+Carolina+Oliveira&amp;key=tags" TargetMode="External"/><Relationship Id="rId152" Type="http://schemas.openxmlformats.org/officeDocument/2006/relationships/image" Target="media/image3.jpeg"/><Relationship Id="rId19" Type="http://schemas.openxmlformats.org/officeDocument/2006/relationships/hyperlink" Target="https://www.environmental-finance.com/archive.html?companies=Verra&amp;key=tags" TargetMode="External"/><Relationship Id="rId14" Type="http://schemas.openxmlformats.org/officeDocument/2006/relationships/hyperlink" Target="https://www.environmental-finance.com/archive.html?people=Doug+McMurdo&amp;key=tags" TargetMode="External"/><Relationship Id="rId30" Type="http://schemas.openxmlformats.org/officeDocument/2006/relationships/hyperlink" Target="https://www.environmental-finance.com/archive.html?channels=Investment&amp;key=tags" TargetMode="External"/><Relationship Id="rId35" Type="http://schemas.openxmlformats.org/officeDocument/2006/relationships/hyperlink" Target="https://www.environmental-finance.com/archive.html?companies=BIO&amp;key=tags" TargetMode="External"/><Relationship Id="rId56" Type="http://schemas.openxmlformats.org/officeDocument/2006/relationships/hyperlink" Target="https://www.environmental-finance.com/archive.html?people=Gary+Vaughan-Smith&amp;key=tags" TargetMode="External"/><Relationship Id="rId77" Type="http://schemas.openxmlformats.org/officeDocument/2006/relationships/hyperlink" Target="http://www.argusmedia.com/" TargetMode="External"/><Relationship Id="rId100" Type="http://schemas.openxmlformats.org/officeDocument/2006/relationships/hyperlink" Target="https://www.environmental-finance.com/content/awards/annual-market-rankings-2021/categories/carbon-prices-soar-in-bullish-year.html" TargetMode="External"/><Relationship Id="rId105" Type="http://schemas.openxmlformats.org/officeDocument/2006/relationships/hyperlink" Target="https://www.environmental-finance.com/archive.html?people=Kevin+Conrad&amp;key=tags" TargetMode="External"/><Relationship Id="rId126" Type="http://schemas.openxmlformats.org/officeDocument/2006/relationships/hyperlink" Target="https://www.environmental-finance.com/archive.html?companies=Brunel+Pension+Partnership&amp;key=tags" TargetMode="External"/><Relationship Id="rId147" Type="http://schemas.openxmlformats.org/officeDocument/2006/relationships/hyperlink" Target="https://www.environmental-finance.com/archive.html?companies=LeapFrog&amp;key=tags" TargetMode="External"/><Relationship Id="rId8" Type="http://schemas.openxmlformats.org/officeDocument/2006/relationships/hyperlink" Target="https://www.environmental-finance.com/archive.html?companies=EQT&amp;key=tags" TargetMode="External"/><Relationship Id="rId51" Type="http://schemas.openxmlformats.org/officeDocument/2006/relationships/hyperlink" Target="https://www.environmental-finance.com/content/analysis/milestone-rhino-bond-delivers-sustainability-squared.html" TargetMode="External"/><Relationship Id="rId72" Type="http://schemas.openxmlformats.org/officeDocument/2006/relationships/hyperlink" Target="https://direct.argusmedia.com/integration/newsandanalysis/article/2408533" TargetMode="External"/><Relationship Id="rId93" Type="http://schemas.openxmlformats.org/officeDocument/2006/relationships/hyperlink" Target="https://www.environmental-finance.com/content/news/voluntary-carbon-market-is-a-dying-breed.html" TargetMode="External"/><Relationship Id="rId98" Type="http://schemas.openxmlformats.org/officeDocument/2006/relationships/hyperlink" Target="https://www.environmental-finance.com/content/news/giin-to-host-impact-principles.html" TargetMode="External"/><Relationship Id="rId121" Type="http://schemas.openxmlformats.org/officeDocument/2006/relationships/hyperlink" Target="https://www.environmental-finance.com/archive.html?companies=Golden+Bottle+Trust&amp;key=tags" TargetMode="External"/><Relationship Id="rId142" Type="http://schemas.openxmlformats.org/officeDocument/2006/relationships/hyperlink" Target="https://www.environmental-finance.com/content/awards/environmental-finances-bond-awards-2022/winners/award-for-innovation-use-of-proceeds-(sustainability-bond)-mexicos-sdg-aligned-bond.html" TargetMode="External"/><Relationship Id="rId3" Type="http://schemas.openxmlformats.org/officeDocument/2006/relationships/styles" Target="styles.xml"/><Relationship Id="rId25" Type="http://schemas.openxmlformats.org/officeDocument/2006/relationships/hyperlink" Target="https://www.environmental-finance.com/archive.html?people=David+Antonioli&amp;key=tags" TargetMode="External"/><Relationship Id="rId46" Type="http://schemas.openxmlformats.org/officeDocument/2006/relationships/hyperlink" Target="https://www.environmental-finance.com/archive.html?channels=Debt&amp;key=tags" TargetMode="External"/><Relationship Id="rId67" Type="http://schemas.openxmlformats.org/officeDocument/2006/relationships/hyperlink" Target="http://www.argusmedia.com/" TargetMode="External"/><Relationship Id="rId116" Type="http://schemas.openxmlformats.org/officeDocument/2006/relationships/hyperlink" Target="https://www.environmental-finance.com/archive.html?people=Jonathan+Burnston&amp;key=tags" TargetMode="External"/><Relationship Id="rId137" Type="http://schemas.openxmlformats.org/officeDocument/2006/relationships/hyperlink" Target="https://www.environmental-finance.com/archive.html?channels=Green+Bonds&amp;key=tag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DBF818-00CE-4297-B112-259F537877E8}">
  <ds:schemaRefs>
    <ds:schemaRef ds:uri="http://schemas.openxmlformats.org/officeDocument/2006/bibliography"/>
  </ds:schemaRefs>
</ds:datastoreItem>
</file>

<file path=docMetadata/LabelInfo.xml><?xml version="1.0" encoding="utf-8"?>
<clbl:labelList xmlns:clbl="http://schemas.microsoft.com/office/2020/mipLabelMetadata">
  <clbl:label id="{afcb98c4-1b9a-4884-9181-e921259474c4}" enabled="1" method="Standard" siteId="{36326f6d-2a20-41ce-99e2-f06c56ced29a}" removed="0"/>
</clbl:labelList>
</file>

<file path=docProps/app.xml><?xml version="1.0" encoding="utf-8"?>
<Properties xmlns="http://schemas.openxmlformats.org/officeDocument/2006/extended-properties" xmlns:vt="http://schemas.openxmlformats.org/officeDocument/2006/docPropsVTypes">
  <Template>Normal</Template>
  <TotalTime>162</TotalTime>
  <Pages>14</Pages>
  <Words>18185</Words>
  <Characters>103656</Characters>
  <Application>Microsoft Office Word</Application>
  <DocSecurity>0</DocSecurity>
  <Lines>863</Lines>
  <Paragraphs>243</Paragraphs>
  <ScaleCrop>false</ScaleCrop>
  <Company/>
  <LinksUpToDate>false</LinksUpToDate>
  <CharactersWithSpaces>121598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Madeleine Jenkins</dc:creator>
  <cp:keywords/>
  <dc:description/>
  <cp:lastModifiedBy>Madeleine Jenkins</cp:lastModifiedBy>
  <cp:revision>92</cp:revision>
  <dcterms:created xsi:type="dcterms:W3CDTF">2023-06-07T17:09:00Z</dcterms:created>
  <dcterms:modified xsi:type="dcterms:W3CDTF">2023-06-09T14:36:00Z</dcterms:modified>
</cp:coreProperties>
</file>